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B7EDC6" w14:textId="77777777" w:rsidR="00D726F3" w:rsidRDefault="00FB4644" w:rsidP="00FB4644">
      <w:pPr>
        <w:rPr>
          <w:rFonts w:ascii="Rayfield" w:eastAsia="Times New Roman" w:hAnsi="Rayfield"/>
          <w:color w:val="548DD4"/>
          <w:lang w:val="en-GB"/>
        </w:rPr>
      </w:pPr>
      <w:r w:rsidRPr="00AB6DC3">
        <w:rPr>
          <w:rFonts w:ascii="Rayfield" w:eastAsia="Times New Roman" w:hAnsi="Rayfield"/>
          <w:color w:val="548DD4"/>
          <w:lang w:val="en-GB"/>
        </w:rPr>
        <w:t xml:space="preserve"> </w:t>
      </w:r>
    </w:p>
    <w:p w14:paraId="1D2989A4" w14:textId="77777777" w:rsidR="00AC7092" w:rsidRDefault="002B4BC8" w:rsidP="00FB4644">
      <w:pPr>
        <w:rPr>
          <w:rFonts w:ascii="Rayfield" w:eastAsia="Times New Roman" w:hAnsi="Rayfield"/>
          <w:color w:val="548DD4"/>
          <w:lang w:val="en-GB"/>
        </w:rPr>
      </w:pPr>
      <w:r>
        <w:rPr>
          <w:rFonts w:ascii="Rayfield" w:eastAsia="Times New Roman" w:hAnsi="Rayfield"/>
          <w:noProof/>
          <w:color w:val="548DD4"/>
          <w:lang w:eastAsia="en-US"/>
        </w:rPr>
        <w:drawing>
          <wp:inline distT="0" distB="0" distL="0" distR="0" wp14:anchorId="68403135" wp14:editId="01ACBD1D">
            <wp:extent cx="2156400" cy="2879118"/>
            <wp:effectExtent l="19050" t="0" r="0" b="0"/>
            <wp:docPr id="2" name="Picture 1" descr="PaulWhelan1022b (small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Whelan1022b (smaller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87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221B5" w14:textId="77777777" w:rsidR="00E27459" w:rsidRDefault="00E27459" w:rsidP="00FB4644">
      <w:pPr>
        <w:rPr>
          <w:rFonts w:ascii="Rayfield" w:eastAsia="Times New Roman" w:hAnsi="Rayfield"/>
          <w:color w:val="548DD4"/>
          <w:lang w:val="en-GB"/>
        </w:rPr>
      </w:pPr>
    </w:p>
    <w:p w14:paraId="1EEB48B7" w14:textId="77777777" w:rsidR="008344A4" w:rsidRDefault="008344A4" w:rsidP="00AE0033">
      <w:pPr>
        <w:jc w:val="both"/>
        <w:rPr>
          <w:rFonts w:ascii="Rayfield" w:eastAsia="Times New Roman" w:hAnsi="Rayfield"/>
          <w:color w:val="548DD4"/>
          <w:sz w:val="21"/>
          <w:szCs w:val="21"/>
          <w:lang w:val="en-GB"/>
        </w:rPr>
      </w:pPr>
    </w:p>
    <w:p w14:paraId="223F1CCA" w14:textId="77777777" w:rsidR="008344A4" w:rsidRDefault="008344A4" w:rsidP="00AE0033">
      <w:pPr>
        <w:jc w:val="both"/>
        <w:rPr>
          <w:rFonts w:ascii="Rayfield" w:eastAsia="Times New Roman" w:hAnsi="Rayfield"/>
          <w:color w:val="548DD4"/>
          <w:sz w:val="21"/>
          <w:szCs w:val="21"/>
          <w:lang w:val="en-GB"/>
        </w:rPr>
      </w:pPr>
    </w:p>
    <w:p w14:paraId="4A240162" w14:textId="6A4023E2" w:rsidR="00E6032F" w:rsidRPr="00AE0033" w:rsidRDefault="00AB6DC3" w:rsidP="00AE0033">
      <w:pPr>
        <w:jc w:val="both"/>
        <w:rPr>
          <w:rFonts w:ascii="Skolar Rg" w:eastAsia="Times New Roman" w:hAnsi="Skolar Rg"/>
          <w:i/>
          <w:sz w:val="21"/>
          <w:szCs w:val="21"/>
          <w:lang w:val="en-GB"/>
        </w:rPr>
      </w:pPr>
      <w:r w:rsidRPr="00474C8E">
        <w:rPr>
          <w:rFonts w:ascii="Rayfield" w:eastAsia="Times New Roman" w:hAnsi="Rayfield"/>
          <w:color w:val="548DD4"/>
          <w:sz w:val="21"/>
          <w:szCs w:val="21"/>
          <w:lang w:val="en-GB"/>
        </w:rPr>
        <w:t>“</w:t>
      </w:r>
      <w:r w:rsidR="00AE0033" w:rsidRPr="00AE0033">
        <w:rPr>
          <w:rFonts w:ascii="Skolar Rg" w:eastAsia="Times New Roman" w:hAnsi="Skolar Rg"/>
          <w:i/>
          <w:sz w:val="21"/>
          <w:szCs w:val="21"/>
          <w:lang w:val="en-GB"/>
        </w:rPr>
        <w:t xml:space="preserve">Bass-baritone Paul Whelan deftly </w:t>
      </w:r>
      <w:proofErr w:type="spellStart"/>
      <w:r w:rsidR="00AE0033" w:rsidRPr="00AE0033">
        <w:rPr>
          <w:rFonts w:ascii="Skolar Rg" w:eastAsia="Times New Roman" w:hAnsi="Skolar Rg"/>
          <w:i/>
          <w:sz w:val="21"/>
          <w:szCs w:val="21"/>
          <w:lang w:val="en-GB"/>
        </w:rPr>
        <w:t>colored</w:t>
      </w:r>
      <w:proofErr w:type="spellEnd"/>
      <w:r w:rsidR="00AE0033" w:rsidRPr="00AE0033">
        <w:rPr>
          <w:rFonts w:ascii="Skolar Rg" w:eastAsia="Times New Roman" w:hAnsi="Skolar Rg"/>
          <w:i/>
          <w:sz w:val="21"/>
          <w:szCs w:val="21"/>
          <w:lang w:val="en-GB"/>
        </w:rPr>
        <w:t xml:space="preserve"> his lines with rich darkness and foreboding intensity</w:t>
      </w:r>
      <w:r w:rsidR="00E6032F" w:rsidRPr="00474C8E">
        <w:rPr>
          <w:rFonts w:ascii="Rayfield" w:eastAsia="Times New Roman" w:hAnsi="Rayfield" w:cs="Skolar-Regular"/>
          <w:color w:val="548DD4"/>
          <w:sz w:val="21"/>
          <w:szCs w:val="21"/>
          <w:lang w:val="en-GB"/>
        </w:rPr>
        <w:t>”</w:t>
      </w:r>
    </w:p>
    <w:p w14:paraId="60D30518" w14:textId="77777777" w:rsidR="008344A4" w:rsidRDefault="00AE0033" w:rsidP="000557AD">
      <w:pPr>
        <w:jc w:val="both"/>
        <w:rPr>
          <w:rFonts w:ascii="Skolar Rg" w:eastAsia="Times New Roman" w:hAnsi="Skolar Rg"/>
          <w:b/>
          <w:bCs/>
          <w:i/>
          <w:iCs/>
          <w:sz w:val="21"/>
          <w:szCs w:val="21"/>
          <w:lang w:val="en-GB"/>
        </w:rPr>
      </w:pPr>
      <w:r w:rsidRPr="00AE0033">
        <w:rPr>
          <w:rFonts w:ascii="Skolar Rg" w:eastAsia="Times New Roman" w:hAnsi="Skolar Rg"/>
          <w:b/>
          <w:bCs/>
          <w:i/>
          <w:iCs/>
          <w:sz w:val="21"/>
          <w:szCs w:val="21"/>
          <w:lang w:val="en-GB"/>
        </w:rPr>
        <w:t>Times-Union, Timothy Tuller,</w:t>
      </w:r>
    </w:p>
    <w:p w14:paraId="1422F27A" w14:textId="4FF88907" w:rsidR="00B74B70" w:rsidRDefault="00AE0033" w:rsidP="000557AD">
      <w:pPr>
        <w:jc w:val="both"/>
        <w:rPr>
          <w:rFonts w:ascii="Skolar Rg" w:eastAsia="Times New Roman" w:hAnsi="Skolar Rg"/>
          <w:b/>
          <w:bCs/>
          <w:i/>
          <w:iCs/>
          <w:sz w:val="21"/>
          <w:szCs w:val="21"/>
          <w:lang w:val="en-GB"/>
        </w:rPr>
      </w:pPr>
      <w:r w:rsidRPr="00AE0033">
        <w:rPr>
          <w:rFonts w:ascii="Skolar Rg" w:eastAsia="Times New Roman" w:hAnsi="Skolar Rg"/>
          <w:b/>
          <w:bCs/>
          <w:i/>
          <w:iCs/>
          <w:sz w:val="21"/>
          <w:szCs w:val="21"/>
          <w:lang w:val="en-GB"/>
        </w:rPr>
        <w:t>2 June 2018</w:t>
      </w:r>
    </w:p>
    <w:p w14:paraId="12263EE5" w14:textId="1EBA8AA2" w:rsidR="008344A4" w:rsidRDefault="008344A4" w:rsidP="000557AD">
      <w:pPr>
        <w:jc w:val="both"/>
        <w:rPr>
          <w:rFonts w:ascii="Skolar Rg" w:eastAsia="Times New Roman" w:hAnsi="Skolar Rg"/>
          <w:b/>
          <w:bCs/>
          <w:i/>
          <w:iCs/>
          <w:sz w:val="21"/>
          <w:szCs w:val="21"/>
          <w:lang w:val="en-GB"/>
        </w:rPr>
      </w:pPr>
    </w:p>
    <w:p w14:paraId="75651BBA" w14:textId="77777777" w:rsidR="009A5829" w:rsidRDefault="009A5829" w:rsidP="000557AD">
      <w:pPr>
        <w:jc w:val="both"/>
        <w:rPr>
          <w:rFonts w:ascii="Skolar Rg" w:eastAsia="Times New Roman" w:hAnsi="Skolar Rg"/>
          <w:b/>
          <w:bCs/>
          <w:i/>
          <w:iCs/>
          <w:sz w:val="21"/>
          <w:szCs w:val="21"/>
          <w:lang w:val="en-GB"/>
        </w:rPr>
      </w:pPr>
    </w:p>
    <w:p w14:paraId="075DDE89" w14:textId="77777777" w:rsidR="00AE0033" w:rsidRPr="00474C8E" w:rsidRDefault="00AE0033" w:rsidP="000557AD">
      <w:pPr>
        <w:jc w:val="both"/>
        <w:rPr>
          <w:rFonts w:ascii="RonniaLight-Regular" w:eastAsia="Times New Roman" w:hAnsi="RonniaLight-Regular" w:cs="RonniaLight-Regular"/>
          <w:sz w:val="21"/>
          <w:szCs w:val="21"/>
          <w:lang w:val="en-GB"/>
        </w:rPr>
      </w:pPr>
    </w:p>
    <w:p w14:paraId="1BBCE9C5" w14:textId="369D58B4" w:rsidR="00B74B70" w:rsidRPr="008344A4" w:rsidRDefault="00E6032F" w:rsidP="008344A4">
      <w:pPr>
        <w:jc w:val="both"/>
        <w:rPr>
          <w:rFonts w:ascii="Skolar Rg" w:eastAsia="Times New Roman" w:hAnsi="Skolar Rg"/>
          <w:i/>
          <w:sz w:val="21"/>
          <w:szCs w:val="21"/>
          <w:lang w:val="en-GB"/>
        </w:rPr>
      </w:pPr>
      <w:r w:rsidRPr="00474C8E">
        <w:rPr>
          <w:rFonts w:ascii="Rayfield" w:eastAsia="Times New Roman" w:hAnsi="Rayfield"/>
          <w:color w:val="548DD4"/>
          <w:sz w:val="21"/>
          <w:szCs w:val="21"/>
          <w:lang w:val="en-GB"/>
        </w:rPr>
        <w:t>“</w:t>
      </w:r>
      <w:r w:rsidR="008344A4" w:rsidRPr="008344A4">
        <w:rPr>
          <w:rFonts w:ascii="Skolar Rg" w:eastAsia="Times New Roman" w:hAnsi="Skolar Rg"/>
          <w:i/>
          <w:sz w:val="21"/>
          <w:szCs w:val="21"/>
          <w:lang w:val="en-GB"/>
        </w:rPr>
        <w:t xml:space="preserve">Paul Whelan, bass, demonstrates that one can appear in a single scene and still steal the show. His aria as Prince </w:t>
      </w:r>
      <w:proofErr w:type="spellStart"/>
      <w:r w:rsidR="008344A4" w:rsidRPr="008344A4">
        <w:rPr>
          <w:rFonts w:ascii="Skolar Rg" w:eastAsia="Times New Roman" w:hAnsi="Skolar Rg"/>
          <w:i/>
          <w:sz w:val="21"/>
          <w:szCs w:val="21"/>
          <w:lang w:val="en-GB"/>
        </w:rPr>
        <w:t>Gremin</w:t>
      </w:r>
      <w:proofErr w:type="spellEnd"/>
      <w:r w:rsidR="008344A4" w:rsidRPr="008344A4">
        <w:rPr>
          <w:rFonts w:ascii="Skolar Rg" w:eastAsia="Times New Roman" w:hAnsi="Skolar Rg"/>
          <w:i/>
          <w:sz w:val="21"/>
          <w:szCs w:val="21"/>
          <w:lang w:val="en-GB"/>
        </w:rPr>
        <w:t xml:space="preserve"> (“All men surrender to Love’s power”) is sweet and tender, while his bass notes are strong and resonant.</w:t>
      </w:r>
      <w:r w:rsidR="005E7F0B" w:rsidRPr="00474C8E">
        <w:rPr>
          <w:rFonts w:ascii="Rayfield" w:eastAsia="Times New Roman" w:hAnsi="Rayfield" w:cs="Skolar-Regular"/>
          <w:color w:val="548DD4"/>
          <w:sz w:val="21"/>
          <w:szCs w:val="21"/>
          <w:lang w:val="en-GB"/>
        </w:rPr>
        <w:t>”</w:t>
      </w:r>
    </w:p>
    <w:p w14:paraId="027640A4" w14:textId="77777777" w:rsidR="008344A4" w:rsidRDefault="008344A4" w:rsidP="000557AD">
      <w:pPr>
        <w:jc w:val="both"/>
        <w:rPr>
          <w:rFonts w:ascii="Skolar Rg" w:eastAsia="Times New Roman" w:hAnsi="Skolar Rg"/>
          <w:b/>
          <w:i/>
          <w:iCs/>
          <w:sz w:val="21"/>
          <w:szCs w:val="21"/>
          <w:lang w:val="en-GB"/>
        </w:rPr>
      </w:pPr>
      <w:r w:rsidRPr="008344A4">
        <w:rPr>
          <w:rFonts w:ascii="Skolar Rg" w:eastAsia="Times New Roman" w:hAnsi="Skolar Rg"/>
          <w:b/>
          <w:i/>
          <w:iCs/>
          <w:sz w:val="21"/>
          <w:szCs w:val="21"/>
          <w:lang w:val="en-GB"/>
        </w:rPr>
        <w:t>KC Metropolis, Anthony Rodgers,</w:t>
      </w:r>
    </w:p>
    <w:p w14:paraId="56948240" w14:textId="37F9BA8B" w:rsidR="00B74B70" w:rsidRDefault="008344A4" w:rsidP="000557AD">
      <w:pPr>
        <w:jc w:val="both"/>
        <w:rPr>
          <w:rFonts w:ascii="Skolar Rg" w:eastAsia="Times New Roman" w:hAnsi="Skolar Rg"/>
          <w:b/>
          <w:i/>
          <w:iCs/>
          <w:sz w:val="21"/>
          <w:szCs w:val="21"/>
          <w:lang w:val="en-GB"/>
        </w:rPr>
      </w:pPr>
      <w:r w:rsidRPr="008344A4">
        <w:rPr>
          <w:rFonts w:ascii="Skolar Rg" w:eastAsia="Times New Roman" w:hAnsi="Skolar Rg"/>
          <w:b/>
          <w:i/>
          <w:iCs/>
          <w:sz w:val="21"/>
          <w:szCs w:val="21"/>
          <w:lang w:val="en-GB"/>
        </w:rPr>
        <w:t>1 October 2017</w:t>
      </w:r>
    </w:p>
    <w:p w14:paraId="1430B5D1" w14:textId="77777777" w:rsidR="008344A4" w:rsidRPr="00474C8E" w:rsidRDefault="008344A4" w:rsidP="000557AD">
      <w:pPr>
        <w:jc w:val="both"/>
        <w:rPr>
          <w:rFonts w:ascii="RonniaLight-Regular" w:eastAsia="Times New Roman" w:hAnsi="RonniaLight-Regular" w:cs="RonniaLight-Regular"/>
          <w:sz w:val="21"/>
          <w:szCs w:val="21"/>
          <w:lang w:val="en-GB"/>
        </w:rPr>
      </w:pPr>
    </w:p>
    <w:p w14:paraId="32A2E582" w14:textId="2BBBD4CA" w:rsidR="00D533FE" w:rsidRDefault="00D533FE" w:rsidP="00267278">
      <w:pPr>
        <w:jc w:val="both"/>
        <w:rPr>
          <w:rFonts w:ascii="Rayfield" w:eastAsia="Times New Roman" w:hAnsi="Rayfield"/>
          <w:color w:val="548DD4"/>
          <w:sz w:val="21"/>
          <w:szCs w:val="21"/>
          <w:lang w:val="en-GB"/>
        </w:rPr>
      </w:pPr>
    </w:p>
    <w:p w14:paraId="5FDF1642" w14:textId="77777777" w:rsidR="008344A4" w:rsidRDefault="008344A4" w:rsidP="00267278">
      <w:pPr>
        <w:jc w:val="both"/>
        <w:rPr>
          <w:rFonts w:ascii="Skolar Rg" w:eastAsia="Times New Roman" w:hAnsi="Skolar Rg"/>
          <w:b/>
          <w:i/>
          <w:iCs/>
          <w:sz w:val="21"/>
          <w:szCs w:val="21"/>
          <w:lang w:val="en-GB"/>
        </w:rPr>
      </w:pPr>
    </w:p>
    <w:p w14:paraId="5D3E769C" w14:textId="77777777" w:rsidR="001E2083" w:rsidRDefault="001E2083" w:rsidP="00267278">
      <w:pPr>
        <w:jc w:val="both"/>
        <w:rPr>
          <w:rFonts w:ascii="Ronnia Light" w:hAnsi="Ronnia Light"/>
          <w:sz w:val="16"/>
          <w:szCs w:val="16"/>
        </w:rPr>
      </w:pPr>
    </w:p>
    <w:p w14:paraId="36DFD650" w14:textId="77777777" w:rsidR="001E2083" w:rsidRDefault="001E2083" w:rsidP="00267278">
      <w:pPr>
        <w:jc w:val="both"/>
        <w:rPr>
          <w:rFonts w:ascii="Ronnia Light" w:hAnsi="Ronnia Light"/>
          <w:sz w:val="16"/>
          <w:szCs w:val="16"/>
        </w:rPr>
      </w:pPr>
    </w:p>
    <w:p w14:paraId="2154CF02" w14:textId="372EE2BF" w:rsidR="001E2083" w:rsidRDefault="001E2083" w:rsidP="00267278">
      <w:pPr>
        <w:jc w:val="both"/>
        <w:rPr>
          <w:rFonts w:ascii="Ronnia Light" w:hAnsi="Ronnia Light"/>
          <w:sz w:val="16"/>
          <w:szCs w:val="16"/>
        </w:rPr>
      </w:pPr>
    </w:p>
    <w:p w14:paraId="1CBD7CF9" w14:textId="2C703027" w:rsidR="00AE0033" w:rsidRDefault="00AE0033" w:rsidP="00267278">
      <w:pPr>
        <w:jc w:val="both"/>
        <w:rPr>
          <w:rFonts w:ascii="Ronnia Light" w:hAnsi="Ronnia Light"/>
          <w:sz w:val="16"/>
          <w:szCs w:val="16"/>
        </w:rPr>
      </w:pPr>
    </w:p>
    <w:p w14:paraId="66F41DE2" w14:textId="3E2B5F83" w:rsidR="00AE0033" w:rsidRDefault="00AE0033" w:rsidP="00267278">
      <w:pPr>
        <w:jc w:val="both"/>
        <w:rPr>
          <w:rFonts w:ascii="Ronnia Light" w:hAnsi="Ronnia Light"/>
          <w:sz w:val="16"/>
          <w:szCs w:val="16"/>
        </w:rPr>
      </w:pPr>
    </w:p>
    <w:p w14:paraId="20FBFA76" w14:textId="7DC43A7C" w:rsidR="00AE0033" w:rsidRDefault="00AE0033" w:rsidP="00267278">
      <w:pPr>
        <w:jc w:val="both"/>
        <w:rPr>
          <w:rFonts w:ascii="Ronnia Light" w:hAnsi="Ronnia Light"/>
          <w:sz w:val="16"/>
          <w:szCs w:val="16"/>
        </w:rPr>
      </w:pPr>
    </w:p>
    <w:p w14:paraId="66E0B205" w14:textId="77777777" w:rsidR="00AE0033" w:rsidRDefault="00AE0033" w:rsidP="00267278">
      <w:pPr>
        <w:jc w:val="both"/>
        <w:rPr>
          <w:rFonts w:ascii="Ronnia Light" w:hAnsi="Ronnia Light"/>
          <w:sz w:val="16"/>
          <w:szCs w:val="16"/>
        </w:rPr>
      </w:pPr>
    </w:p>
    <w:p w14:paraId="1A983121" w14:textId="77777777" w:rsidR="001E2083" w:rsidRDefault="001E2083" w:rsidP="00267278">
      <w:pPr>
        <w:jc w:val="both"/>
        <w:rPr>
          <w:rFonts w:ascii="Ronnia Light" w:hAnsi="Ronnia Light"/>
          <w:sz w:val="16"/>
          <w:szCs w:val="16"/>
        </w:rPr>
      </w:pPr>
    </w:p>
    <w:p w14:paraId="36C75AF4" w14:textId="77777777" w:rsidR="008344A4" w:rsidRDefault="008344A4" w:rsidP="001E2083">
      <w:pPr>
        <w:jc w:val="both"/>
        <w:rPr>
          <w:rFonts w:ascii="Ronnia Light" w:hAnsi="Ronnia Light"/>
          <w:sz w:val="16"/>
          <w:szCs w:val="16"/>
        </w:rPr>
      </w:pPr>
    </w:p>
    <w:p w14:paraId="28D78012" w14:textId="77777777" w:rsidR="008344A4" w:rsidRDefault="008344A4" w:rsidP="001E2083">
      <w:pPr>
        <w:jc w:val="both"/>
        <w:rPr>
          <w:rFonts w:ascii="Ronnia Light" w:hAnsi="Ronnia Light"/>
          <w:sz w:val="16"/>
          <w:szCs w:val="16"/>
        </w:rPr>
      </w:pPr>
    </w:p>
    <w:p w14:paraId="67FDA543" w14:textId="77777777" w:rsidR="008344A4" w:rsidRDefault="008344A4" w:rsidP="001E2083">
      <w:pPr>
        <w:jc w:val="both"/>
        <w:rPr>
          <w:rFonts w:ascii="Ronnia Light" w:hAnsi="Ronnia Light"/>
          <w:sz w:val="16"/>
          <w:szCs w:val="16"/>
        </w:rPr>
      </w:pPr>
    </w:p>
    <w:p w14:paraId="7C9A7FD9" w14:textId="77777777" w:rsidR="009A5829" w:rsidRDefault="009A5829" w:rsidP="001E2083">
      <w:pPr>
        <w:jc w:val="both"/>
        <w:rPr>
          <w:rFonts w:ascii="Ronnia Light" w:hAnsi="Ronnia Light"/>
          <w:sz w:val="16"/>
          <w:szCs w:val="16"/>
        </w:rPr>
      </w:pPr>
    </w:p>
    <w:p w14:paraId="330796C4" w14:textId="42E59539" w:rsidR="001E2083" w:rsidRPr="001E2083" w:rsidRDefault="00267278" w:rsidP="001E2083">
      <w:pPr>
        <w:jc w:val="both"/>
        <w:rPr>
          <w:rFonts w:ascii="Ronnia Light" w:hAnsi="Ronnia Light"/>
          <w:sz w:val="16"/>
          <w:szCs w:val="16"/>
        </w:rPr>
      </w:pPr>
      <w:r>
        <w:rPr>
          <w:rFonts w:ascii="Ronnia Light" w:hAnsi="Ronnia Light"/>
          <w:sz w:val="16"/>
          <w:szCs w:val="16"/>
        </w:rPr>
        <w:t>Paul Whelan begins the 201</w:t>
      </w:r>
      <w:r w:rsidR="00C90A67">
        <w:rPr>
          <w:rFonts w:ascii="Ronnia Light" w:hAnsi="Ronnia Light"/>
          <w:sz w:val="16"/>
          <w:szCs w:val="16"/>
        </w:rPr>
        <w:t>8</w:t>
      </w:r>
      <w:r>
        <w:rPr>
          <w:rFonts w:ascii="Ronnia Light" w:hAnsi="Ronnia Light"/>
          <w:sz w:val="16"/>
          <w:szCs w:val="16"/>
        </w:rPr>
        <w:t>-1</w:t>
      </w:r>
      <w:r w:rsidR="00C90A67">
        <w:rPr>
          <w:rFonts w:ascii="Ronnia Light" w:hAnsi="Ronnia Light"/>
          <w:sz w:val="16"/>
          <w:szCs w:val="16"/>
        </w:rPr>
        <w:t>9</w:t>
      </w:r>
      <w:r>
        <w:rPr>
          <w:rFonts w:ascii="Ronnia Light" w:hAnsi="Ronnia Light"/>
          <w:sz w:val="16"/>
          <w:szCs w:val="16"/>
        </w:rPr>
        <w:t xml:space="preserve"> season</w:t>
      </w:r>
      <w:r w:rsidRPr="00CC4AFC">
        <w:rPr>
          <w:rFonts w:ascii="Ronnia Light" w:hAnsi="Ronnia Light"/>
          <w:sz w:val="16"/>
          <w:szCs w:val="16"/>
        </w:rPr>
        <w:t xml:space="preserve"> </w:t>
      </w:r>
      <w:r>
        <w:rPr>
          <w:rFonts w:ascii="Ronnia Light" w:hAnsi="Ronnia Light"/>
          <w:sz w:val="16"/>
          <w:szCs w:val="16"/>
        </w:rPr>
        <w:t>at</w:t>
      </w:r>
      <w:r w:rsidR="001E2083">
        <w:rPr>
          <w:rFonts w:ascii="Ronnia Light" w:hAnsi="Ronnia Light"/>
          <w:sz w:val="16"/>
          <w:szCs w:val="16"/>
        </w:rPr>
        <w:t xml:space="preserve"> </w:t>
      </w:r>
      <w:r w:rsidR="001E2083" w:rsidRPr="001E2083">
        <w:rPr>
          <w:rFonts w:ascii="Ronnia Light" w:hAnsi="Ronnia Light"/>
          <w:sz w:val="16"/>
          <w:szCs w:val="16"/>
        </w:rPr>
        <w:t>Opera New Orleans</w:t>
      </w:r>
      <w:r w:rsidR="001E2083">
        <w:rPr>
          <w:rFonts w:ascii="Ronnia Light" w:hAnsi="Ronnia Light"/>
          <w:sz w:val="16"/>
          <w:szCs w:val="16"/>
        </w:rPr>
        <w:t xml:space="preserve"> in the role of Timur </w:t>
      </w:r>
      <w:r w:rsidR="001E2083" w:rsidRPr="001E2083">
        <w:rPr>
          <w:rFonts w:ascii="Ronnia Light" w:hAnsi="Ronnia Light"/>
          <w:b/>
          <w:i/>
          <w:sz w:val="16"/>
          <w:szCs w:val="16"/>
        </w:rPr>
        <w:t>Turandot</w:t>
      </w:r>
      <w:r w:rsidR="001E2083">
        <w:rPr>
          <w:rFonts w:ascii="Ronnia Light" w:hAnsi="Ronnia Light"/>
          <w:sz w:val="16"/>
          <w:szCs w:val="16"/>
        </w:rPr>
        <w:t xml:space="preserve">. He travels to Scottish opera for the world premiere of </w:t>
      </w:r>
      <w:r w:rsidR="001E2083" w:rsidRPr="001E2083">
        <w:rPr>
          <w:rFonts w:ascii="Ronnia Light" w:hAnsi="Ronnia Light"/>
          <w:sz w:val="16"/>
          <w:szCs w:val="16"/>
        </w:rPr>
        <w:t xml:space="preserve">Stuart </w:t>
      </w:r>
      <w:proofErr w:type="spellStart"/>
      <w:r w:rsidR="001E2083" w:rsidRPr="001E2083">
        <w:rPr>
          <w:rFonts w:ascii="Ronnia Light" w:hAnsi="Ronnia Light"/>
          <w:sz w:val="16"/>
          <w:szCs w:val="16"/>
        </w:rPr>
        <w:t>MacRae</w:t>
      </w:r>
      <w:r w:rsidR="001E2083">
        <w:rPr>
          <w:rFonts w:ascii="Ronnia Light" w:hAnsi="Ronnia Light"/>
          <w:sz w:val="16"/>
          <w:szCs w:val="16"/>
        </w:rPr>
        <w:t>’s</w:t>
      </w:r>
      <w:proofErr w:type="spellEnd"/>
      <w:r w:rsidR="001E2083">
        <w:rPr>
          <w:rFonts w:ascii="Ronnia Light" w:hAnsi="Ronnia Light"/>
          <w:sz w:val="16"/>
          <w:szCs w:val="16"/>
        </w:rPr>
        <w:t xml:space="preserve"> opera </w:t>
      </w:r>
      <w:r w:rsidR="001E2083" w:rsidRPr="001E2083">
        <w:rPr>
          <w:rFonts w:ascii="Ronnia Light" w:hAnsi="Ronnia Light"/>
          <w:b/>
          <w:i/>
          <w:sz w:val="16"/>
          <w:szCs w:val="16"/>
        </w:rPr>
        <w:t>Anthropocene</w:t>
      </w:r>
      <w:r w:rsidR="001E2083">
        <w:rPr>
          <w:rFonts w:ascii="Ronnia Light" w:hAnsi="Ronnia Light"/>
          <w:sz w:val="16"/>
          <w:szCs w:val="16"/>
        </w:rPr>
        <w:t xml:space="preserve"> in the role of </w:t>
      </w:r>
      <w:r w:rsidR="001E2083" w:rsidRPr="001E2083">
        <w:rPr>
          <w:rFonts w:ascii="Ronnia Light" w:hAnsi="Ronnia Light"/>
          <w:sz w:val="16"/>
          <w:szCs w:val="16"/>
        </w:rPr>
        <w:t>Captain Ross</w:t>
      </w:r>
      <w:r w:rsidR="001E2083">
        <w:rPr>
          <w:rFonts w:ascii="Ronnia Light" w:hAnsi="Ronnia Light"/>
          <w:sz w:val="16"/>
          <w:szCs w:val="16"/>
        </w:rPr>
        <w:t xml:space="preserve">. </w:t>
      </w:r>
      <w:r w:rsidR="001E2083" w:rsidRPr="001E2083">
        <w:rPr>
          <w:rFonts w:ascii="Ronnia Light" w:hAnsi="Ronnia Light"/>
          <w:sz w:val="16"/>
          <w:szCs w:val="16"/>
        </w:rPr>
        <w:t xml:space="preserve">At </w:t>
      </w:r>
      <w:proofErr w:type="spellStart"/>
      <w:r w:rsidR="001E2083" w:rsidRPr="001E2083">
        <w:rPr>
          <w:rFonts w:ascii="Ronnia Light" w:hAnsi="Ronnia Light"/>
          <w:sz w:val="16"/>
          <w:szCs w:val="16"/>
        </w:rPr>
        <w:t>Garsington</w:t>
      </w:r>
      <w:proofErr w:type="spellEnd"/>
      <w:r w:rsidR="001E2083" w:rsidRPr="001E2083">
        <w:rPr>
          <w:rFonts w:ascii="Ronnia Light" w:hAnsi="Ronnia Light"/>
          <w:sz w:val="16"/>
          <w:szCs w:val="16"/>
        </w:rPr>
        <w:t xml:space="preserve"> Opera the artist sing</w:t>
      </w:r>
      <w:r w:rsidR="001E2083">
        <w:rPr>
          <w:rFonts w:ascii="Ronnia Light" w:hAnsi="Ronnia Light"/>
          <w:sz w:val="16"/>
          <w:szCs w:val="16"/>
        </w:rPr>
        <w:t>s</w:t>
      </w:r>
      <w:r w:rsidR="001E2083" w:rsidRPr="001E2083">
        <w:rPr>
          <w:rFonts w:ascii="Ronnia Light" w:hAnsi="Ronnia Light"/>
          <w:sz w:val="16"/>
          <w:szCs w:val="16"/>
        </w:rPr>
        <w:t xml:space="preserve"> the role of </w:t>
      </w:r>
      <w:proofErr w:type="spellStart"/>
      <w:r w:rsidR="001E2083" w:rsidRPr="001E2083">
        <w:rPr>
          <w:rFonts w:ascii="Ronnia Light" w:hAnsi="Ronnia Light"/>
          <w:sz w:val="16"/>
          <w:szCs w:val="16"/>
        </w:rPr>
        <w:t>Commendatore</w:t>
      </w:r>
      <w:proofErr w:type="spellEnd"/>
      <w:r w:rsidR="001E2083">
        <w:rPr>
          <w:rFonts w:ascii="Ronnia Light" w:hAnsi="Ronnia Light"/>
          <w:sz w:val="16"/>
          <w:szCs w:val="16"/>
        </w:rPr>
        <w:t xml:space="preserve"> </w:t>
      </w:r>
      <w:r w:rsidR="001E2083" w:rsidRPr="001E2083">
        <w:rPr>
          <w:rFonts w:ascii="Ronnia Light" w:hAnsi="Ronnia Light"/>
          <w:b/>
          <w:i/>
          <w:sz w:val="16"/>
          <w:szCs w:val="16"/>
        </w:rPr>
        <w:t>Don Giovanni</w:t>
      </w:r>
    </w:p>
    <w:p w14:paraId="26EDD1F4" w14:textId="320CE059" w:rsidR="001E2083" w:rsidRPr="001E2083" w:rsidRDefault="001E2083" w:rsidP="00267278">
      <w:pPr>
        <w:jc w:val="both"/>
        <w:rPr>
          <w:rFonts w:ascii="Ronnia Light" w:hAnsi="Ronnia Light"/>
          <w:sz w:val="16"/>
          <w:szCs w:val="16"/>
        </w:rPr>
      </w:pPr>
    </w:p>
    <w:p w14:paraId="4A43015A" w14:textId="747FC3B1" w:rsidR="00267278" w:rsidRPr="00312E19" w:rsidRDefault="001E2083" w:rsidP="00267278">
      <w:pPr>
        <w:jc w:val="both"/>
        <w:rPr>
          <w:rFonts w:ascii="Ronnia Light" w:hAnsi="Ronnia Light"/>
          <w:sz w:val="16"/>
          <w:szCs w:val="16"/>
        </w:rPr>
      </w:pPr>
      <w:r>
        <w:rPr>
          <w:rFonts w:ascii="Ronnia Light" w:hAnsi="Ronnia Light"/>
          <w:sz w:val="16"/>
          <w:szCs w:val="16"/>
        </w:rPr>
        <w:t xml:space="preserve">Last season, </w:t>
      </w:r>
      <w:r w:rsidR="00312E19">
        <w:rPr>
          <w:rFonts w:ascii="Ronnia Light" w:hAnsi="Ronnia Light"/>
          <w:sz w:val="16"/>
          <w:szCs w:val="16"/>
        </w:rPr>
        <w:t xml:space="preserve">Paul Whelan </w:t>
      </w:r>
      <w:r w:rsidR="009A5829">
        <w:rPr>
          <w:rFonts w:ascii="Ronnia Light" w:hAnsi="Ronnia Light"/>
          <w:sz w:val="16"/>
          <w:szCs w:val="16"/>
        </w:rPr>
        <w:t xml:space="preserve">made his house debut </w:t>
      </w:r>
      <w:r w:rsidR="00312E19">
        <w:rPr>
          <w:rFonts w:ascii="Ronnia Light" w:hAnsi="Ronnia Light"/>
          <w:sz w:val="16"/>
          <w:szCs w:val="16"/>
        </w:rPr>
        <w:t xml:space="preserve">at </w:t>
      </w:r>
      <w:r w:rsidR="00267278" w:rsidRPr="00CC4AFC">
        <w:rPr>
          <w:rFonts w:ascii="Ronnia Light" w:hAnsi="Ronnia Light"/>
          <w:sz w:val="16"/>
          <w:szCs w:val="16"/>
        </w:rPr>
        <w:t>Lyric Opera of Kansas City</w:t>
      </w:r>
      <w:r w:rsidR="00267278">
        <w:rPr>
          <w:rFonts w:ascii="Ronnia Light" w:hAnsi="Ronnia Light"/>
          <w:sz w:val="16"/>
          <w:szCs w:val="16"/>
        </w:rPr>
        <w:t xml:space="preserve"> in the role of</w:t>
      </w:r>
      <w:r w:rsidR="00267278" w:rsidRPr="00CC4AFC">
        <w:rPr>
          <w:rFonts w:ascii="Ronnia Light" w:hAnsi="Ronnia Light"/>
          <w:sz w:val="16"/>
          <w:szCs w:val="16"/>
        </w:rPr>
        <w:t xml:space="preserve"> </w:t>
      </w:r>
      <w:proofErr w:type="spellStart"/>
      <w:r w:rsidR="00267278" w:rsidRPr="00CC4AFC">
        <w:rPr>
          <w:rFonts w:ascii="Ronnia Light" w:hAnsi="Ronnia Light"/>
          <w:sz w:val="16"/>
          <w:szCs w:val="16"/>
        </w:rPr>
        <w:t>Gremin</w:t>
      </w:r>
      <w:proofErr w:type="spellEnd"/>
      <w:r w:rsidR="00267278" w:rsidRPr="00CC4AFC">
        <w:rPr>
          <w:rFonts w:ascii="Ronnia Light" w:hAnsi="Ronnia Light"/>
          <w:sz w:val="16"/>
          <w:szCs w:val="16"/>
        </w:rPr>
        <w:t xml:space="preserve"> </w:t>
      </w:r>
      <w:r w:rsidR="00267278" w:rsidRPr="00267278">
        <w:rPr>
          <w:rFonts w:ascii="Ronnia Light" w:hAnsi="Ronnia Light"/>
          <w:b/>
          <w:i/>
          <w:sz w:val="16"/>
          <w:szCs w:val="16"/>
        </w:rPr>
        <w:t xml:space="preserve">Eugene </w:t>
      </w:r>
      <w:proofErr w:type="spellStart"/>
      <w:r w:rsidR="00267278" w:rsidRPr="00267278">
        <w:rPr>
          <w:rFonts w:ascii="Ronnia Light" w:hAnsi="Ronnia Light"/>
          <w:b/>
          <w:i/>
          <w:sz w:val="16"/>
          <w:szCs w:val="16"/>
        </w:rPr>
        <w:t>Onegin</w:t>
      </w:r>
      <w:proofErr w:type="spellEnd"/>
      <w:r w:rsidR="00312E19">
        <w:rPr>
          <w:rFonts w:ascii="Ronnia Light" w:hAnsi="Ronnia Light"/>
          <w:i/>
          <w:sz w:val="16"/>
          <w:szCs w:val="16"/>
        </w:rPr>
        <w:t xml:space="preserve"> </w:t>
      </w:r>
      <w:r w:rsidR="00312E19">
        <w:rPr>
          <w:rFonts w:ascii="Ronnia Light" w:hAnsi="Ronnia Light"/>
          <w:sz w:val="16"/>
          <w:szCs w:val="16"/>
        </w:rPr>
        <w:t>winning outstanding reviews.</w:t>
      </w:r>
      <w:r w:rsidR="00312E19">
        <w:rPr>
          <w:rFonts w:ascii="Ronnia Light" w:hAnsi="Ronnia Light"/>
          <w:i/>
          <w:sz w:val="16"/>
          <w:szCs w:val="16"/>
        </w:rPr>
        <w:t xml:space="preserve"> </w:t>
      </w:r>
      <w:r w:rsidR="00312E19">
        <w:rPr>
          <w:rFonts w:ascii="Ronnia Light" w:hAnsi="Ronnia Light"/>
          <w:sz w:val="16"/>
          <w:szCs w:val="16"/>
        </w:rPr>
        <w:t>In</w:t>
      </w:r>
      <w:r w:rsidR="00267278">
        <w:rPr>
          <w:rFonts w:ascii="Ronnia Light" w:hAnsi="Ronnia Light"/>
          <w:sz w:val="16"/>
          <w:szCs w:val="16"/>
        </w:rPr>
        <w:t xml:space="preserve"> Norway </w:t>
      </w:r>
      <w:r w:rsidR="00312E19">
        <w:rPr>
          <w:rFonts w:ascii="Ronnia Light" w:hAnsi="Ronnia Light"/>
          <w:sz w:val="16"/>
          <w:szCs w:val="16"/>
        </w:rPr>
        <w:t>he performed</w:t>
      </w:r>
      <w:r w:rsidR="00267278">
        <w:rPr>
          <w:rFonts w:ascii="Ronnia Light" w:hAnsi="Ronnia Light"/>
          <w:sz w:val="16"/>
          <w:szCs w:val="16"/>
        </w:rPr>
        <w:t xml:space="preserve"> </w:t>
      </w:r>
      <w:r w:rsidR="00312E19">
        <w:rPr>
          <w:rFonts w:ascii="Ronnia Light" w:hAnsi="Ronnia Light"/>
          <w:sz w:val="16"/>
          <w:szCs w:val="16"/>
        </w:rPr>
        <w:t>H</w:t>
      </w:r>
      <w:r w:rsidR="00267278" w:rsidRPr="00CC4AFC">
        <w:rPr>
          <w:rFonts w:ascii="Ronnia Light" w:hAnsi="Ronnia Light"/>
          <w:sz w:val="16"/>
          <w:szCs w:val="16"/>
        </w:rPr>
        <w:t>aydn</w:t>
      </w:r>
      <w:r w:rsidR="00267278" w:rsidRPr="00DA3C76">
        <w:rPr>
          <w:rFonts w:ascii="Ronnia Light" w:hAnsi="Ronnia Light"/>
          <w:b/>
          <w:sz w:val="16"/>
          <w:szCs w:val="16"/>
        </w:rPr>
        <w:t xml:space="preserve"> </w:t>
      </w:r>
      <w:r w:rsidR="00267278" w:rsidRPr="00DA3C76">
        <w:rPr>
          <w:rFonts w:ascii="Ronnia Light" w:hAnsi="Ronnia Light"/>
          <w:b/>
          <w:i/>
          <w:sz w:val="16"/>
          <w:szCs w:val="16"/>
        </w:rPr>
        <w:t>Creation</w:t>
      </w:r>
      <w:r w:rsidR="00267278" w:rsidRPr="00DA3C76">
        <w:rPr>
          <w:rFonts w:ascii="Ronnia Light" w:hAnsi="Ronnia Light"/>
          <w:b/>
          <w:sz w:val="16"/>
          <w:szCs w:val="16"/>
        </w:rPr>
        <w:t xml:space="preserve"> </w:t>
      </w:r>
      <w:r w:rsidR="00267278">
        <w:rPr>
          <w:rFonts w:ascii="Ronnia Light" w:hAnsi="Ronnia Light"/>
          <w:sz w:val="16"/>
          <w:szCs w:val="16"/>
        </w:rPr>
        <w:t xml:space="preserve">with the </w:t>
      </w:r>
      <w:r w:rsidR="00267278" w:rsidRPr="00267278">
        <w:rPr>
          <w:rFonts w:ascii="Ronnia Light" w:hAnsi="Ronnia Light"/>
          <w:sz w:val="16"/>
          <w:szCs w:val="16"/>
        </w:rPr>
        <w:t>Norwegian Arctic Philharmonic Orchestra</w:t>
      </w:r>
      <w:r w:rsidR="00312E19">
        <w:rPr>
          <w:rFonts w:ascii="Ronnia Light" w:hAnsi="Ronnia Light"/>
          <w:sz w:val="16"/>
          <w:szCs w:val="16"/>
        </w:rPr>
        <w:t xml:space="preserve"> before returning to </w:t>
      </w:r>
      <w:r w:rsidR="00267278">
        <w:rPr>
          <w:rFonts w:ascii="Ronnia Light" w:hAnsi="Ronnia Light"/>
          <w:sz w:val="16"/>
          <w:szCs w:val="16"/>
        </w:rPr>
        <w:t xml:space="preserve">US </w:t>
      </w:r>
      <w:r w:rsidR="00312E19">
        <w:rPr>
          <w:rFonts w:ascii="Ronnia Light" w:hAnsi="Ronnia Light"/>
          <w:sz w:val="16"/>
          <w:szCs w:val="16"/>
        </w:rPr>
        <w:t xml:space="preserve">to sing </w:t>
      </w:r>
      <w:r w:rsidR="00DA3C76">
        <w:rPr>
          <w:rFonts w:ascii="Ronnia Light" w:hAnsi="Ronnia Light"/>
          <w:sz w:val="16"/>
          <w:szCs w:val="16"/>
        </w:rPr>
        <w:t>the role of</w:t>
      </w:r>
      <w:r w:rsidR="00267278">
        <w:rPr>
          <w:rFonts w:ascii="Ronnia Light" w:hAnsi="Ronnia Light"/>
          <w:sz w:val="16"/>
          <w:szCs w:val="16"/>
        </w:rPr>
        <w:t xml:space="preserve"> </w:t>
      </w:r>
      <w:r w:rsidR="00267278" w:rsidRPr="00CC4AFC">
        <w:rPr>
          <w:rFonts w:ascii="Ronnia Light" w:hAnsi="Ronnia Light"/>
          <w:sz w:val="16"/>
          <w:szCs w:val="16"/>
        </w:rPr>
        <w:t>Hagen</w:t>
      </w:r>
      <w:r w:rsidR="00DA3C76">
        <w:rPr>
          <w:rFonts w:ascii="Ronnia Light" w:hAnsi="Ronnia Light"/>
          <w:sz w:val="16"/>
          <w:szCs w:val="16"/>
        </w:rPr>
        <w:t xml:space="preserve"> in selections from </w:t>
      </w:r>
      <w:r w:rsidR="00267278" w:rsidRPr="00DA3C76">
        <w:rPr>
          <w:rFonts w:ascii="Ronnia Light" w:hAnsi="Ronnia Light"/>
          <w:b/>
          <w:i/>
          <w:sz w:val="16"/>
          <w:szCs w:val="16"/>
        </w:rPr>
        <w:t xml:space="preserve">Götterdämmerung </w:t>
      </w:r>
      <w:r w:rsidR="00DA3C76">
        <w:rPr>
          <w:rFonts w:ascii="Ronnia Light" w:hAnsi="Ronnia Light"/>
          <w:sz w:val="16"/>
          <w:szCs w:val="16"/>
        </w:rPr>
        <w:t xml:space="preserve">with the </w:t>
      </w:r>
      <w:r w:rsidR="00267278" w:rsidRPr="00CC4AFC">
        <w:rPr>
          <w:rFonts w:ascii="Ronnia Light" w:hAnsi="Ronnia Light"/>
          <w:sz w:val="16"/>
          <w:szCs w:val="16"/>
        </w:rPr>
        <w:t>Jacksonville Symphony</w:t>
      </w:r>
      <w:r w:rsidR="00267278">
        <w:rPr>
          <w:rFonts w:ascii="Ronnia Light" w:hAnsi="Ronnia Light"/>
          <w:sz w:val="16"/>
          <w:szCs w:val="16"/>
        </w:rPr>
        <w:t xml:space="preserve">. </w:t>
      </w:r>
    </w:p>
    <w:p w14:paraId="0797C812" w14:textId="77777777" w:rsidR="00267278" w:rsidRDefault="00267278" w:rsidP="00FF3D9E">
      <w:pPr>
        <w:jc w:val="both"/>
        <w:rPr>
          <w:rFonts w:ascii="Ronnia Light" w:hAnsi="Ronnia Light"/>
          <w:sz w:val="16"/>
          <w:szCs w:val="16"/>
        </w:rPr>
      </w:pPr>
    </w:p>
    <w:p w14:paraId="64E2FD01" w14:textId="77777777" w:rsidR="00FF3D9E" w:rsidRDefault="00E73171" w:rsidP="00FF3D9E">
      <w:pPr>
        <w:jc w:val="both"/>
        <w:rPr>
          <w:rFonts w:ascii="Ronnia Light" w:hAnsi="Ronnia Light"/>
          <w:sz w:val="16"/>
          <w:szCs w:val="16"/>
        </w:rPr>
      </w:pPr>
      <w:r w:rsidRPr="00CC4AFC">
        <w:rPr>
          <w:rFonts w:ascii="Ronnia Light" w:hAnsi="Ronnia Light"/>
          <w:sz w:val="16"/>
          <w:szCs w:val="16"/>
        </w:rPr>
        <w:t xml:space="preserve">In </w:t>
      </w:r>
      <w:r w:rsidR="00B3745A" w:rsidRPr="00CC4AFC">
        <w:rPr>
          <w:rFonts w:ascii="Ronnia Light" w:hAnsi="Ronnia Light"/>
          <w:sz w:val="16"/>
          <w:szCs w:val="16"/>
        </w:rPr>
        <w:t>recent seasons</w:t>
      </w:r>
      <w:r w:rsidRPr="00CC4AFC">
        <w:rPr>
          <w:rFonts w:ascii="Ronnia Light" w:hAnsi="Ronnia Light"/>
          <w:sz w:val="16"/>
          <w:szCs w:val="16"/>
        </w:rPr>
        <w:t xml:space="preserve">, bass-baritone Paul Whelan </w:t>
      </w:r>
      <w:r w:rsidR="00DA3C76">
        <w:rPr>
          <w:rFonts w:ascii="Ronnia Light" w:hAnsi="Ronnia Light"/>
          <w:sz w:val="16"/>
          <w:szCs w:val="16"/>
        </w:rPr>
        <w:t xml:space="preserve">stepped into the roles </w:t>
      </w:r>
      <w:r w:rsidR="00DA3C76" w:rsidRPr="00CC4AFC">
        <w:rPr>
          <w:rFonts w:ascii="Ronnia Light" w:hAnsi="Ronnia Light"/>
          <w:sz w:val="16"/>
          <w:szCs w:val="16"/>
        </w:rPr>
        <w:t xml:space="preserve">of </w:t>
      </w:r>
      <w:proofErr w:type="spellStart"/>
      <w:r w:rsidR="00DA3C76" w:rsidRPr="00CC4AFC">
        <w:rPr>
          <w:rFonts w:ascii="Ronnia Light" w:hAnsi="Ronnia Light"/>
          <w:sz w:val="16"/>
          <w:szCs w:val="16"/>
        </w:rPr>
        <w:t>Nettuno</w:t>
      </w:r>
      <w:proofErr w:type="spellEnd"/>
      <w:r w:rsidR="00DA3C76" w:rsidRPr="00CC4AFC">
        <w:rPr>
          <w:rFonts w:ascii="Ronnia Light" w:hAnsi="Ronnia Light"/>
          <w:sz w:val="16"/>
          <w:szCs w:val="16"/>
        </w:rPr>
        <w:t xml:space="preserve">, Tempo and </w:t>
      </w:r>
      <w:proofErr w:type="spellStart"/>
      <w:r w:rsidR="00DA3C76" w:rsidRPr="00CC4AFC">
        <w:rPr>
          <w:rFonts w:ascii="Ronnia Light" w:hAnsi="Ronnia Light"/>
          <w:sz w:val="16"/>
          <w:szCs w:val="16"/>
        </w:rPr>
        <w:t>Antinoo</w:t>
      </w:r>
      <w:proofErr w:type="spellEnd"/>
      <w:r w:rsidR="00DA3C76" w:rsidRPr="00CC4AFC">
        <w:rPr>
          <w:rFonts w:ascii="Ronnia Light" w:hAnsi="Ronnia Light"/>
          <w:sz w:val="16"/>
          <w:szCs w:val="16"/>
        </w:rPr>
        <w:t xml:space="preserve"> </w:t>
      </w:r>
      <w:r w:rsidR="00DA3C76" w:rsidRPr="00DA3C76">
        <w:rPr>
          <w:rFonts w:ascii="Ronnia Light" w:hAnsi="Ronnia Light"/>
          <w:b/>
          <w:i/>
          <w:sz w:val="16"/>
          <w:szCs w:val="16"/>
        </w:rPr>
        <w:t xml:space="preserve">Il </w:t>
      </w:r>
      <w:proofErr w:type="spellStart"/>
      <w:r w:rsidR="00DA3C76" w:rsidRPr="00DA3C76">
        <w:rPr>
          <w:rFonts w:ascii="Ronnia Light" w:hAnsi="Ronnia Light"/>
          <w:b/>
          <w:i/>
          <w:sz w:val="16"/>
          <w:szCs w:val="16"/>
        </w:rPr>
        <w:t>ritorno</w:t>
      </w:r>
      <w:proofErr w:type="spellEnd"/>
      <w:r w:rsidR="00DA3C76" w:rsidRPr="00DA3C76">
        <w:rPr>
          <w:rFonts w:ascii="Ronnia Light" w:hAnsi="Ronnia Light"/>
          <w:b/>
          <w:i/>
          <w:sz w:val="16"/>
          <w:szCs w:val="16"/>
        </w:rPr>
        <w:t xml:space="preserve"> </w:t>
      </w:r>
      <w:proofErr w:type="spellStart"/>
      <w:r w:rsidR="00DA3C76" w:rsidRPr="00DA3C76">
        <w:rPr>
          <w:rFonts w:ascii="Ronnia Light" w:hAnsi="Ronnia Light"/>
          <w:b/>
          <w:i/>
          <w:sz w:val="16"/>
          <w:szCs w:val="16"/>
        </w:rPr>
        <w:t>d'Ulisse</w:t>
      </w:r>
      <w:proofErr w:type="spellEnd"/>
      <w:r w:rsidR="00DA3C76" w:rsidRPr="00DA3C76">
        <w:rPr>
          <w:rFonts w:ascii="Ronnia Light" w:hAnsi="Ronnia Light"/>
          <w:b/>
          <w:i/>
          <w:sz w:val="16"/>
          <w:szCs w:val="16"/>
        </w:rPr>
        <w:t xml:space="preserve"> in patria</w:t>
      </w:r>
      <w:r w:rsidR="00DA3C76" w:rsidRPr="00DA3C76">
        <w:rPr>
          <w:rFonts w:ascii="Ronnia Light" w:hAnsi="Ronnia Light"/>
          <w:b/>
          <w:sz w:val="16"/>
          <w:szCs w:val="16"/>
        </w:rPr>
        <w:t xml:space="preserve"> </w:t>
      </w:r>
      <w:r w:rsidR="00DA3C76">
        <w:rPr>
          <w:rFonts w:ascii="Ronnia Light" w:hAnsi="Ronnia Light"/>
          <w:sz w:val="16"/>
          <w:szCs w:val="16"/>
        </w:rPr>
        <w:t xml:space="preserve">at The Grange Festival for which he received enthusiastic reviews. He recently </w:t>
      </w:r>
      <w:r w:rsidR="00B3745A" w:rsidRPr="00CC4AFC">
        <w:rPr>
          <w:rFonts w:ascii="Ronnia Light" w:hAnsi="Ronnia Light"/>
          <w:sz w:val="16"/>
          <w:szCs w:val="16"/>
        </w:rPr>
        <w:t>added the role</w:t>
      </w:r>
      <w:r w:rsidRPr="00CC4AFC">
        <w:rPr>
          <w:rFonts w:ascii="Ronnia Light" w:hAnsi="Ronnia Light"/>
          <w:sz w:val="16"/>
          <w:szCs w:val="16"/>
        </w:rPr>
        <w:t xml:space="preserve"> of Sarastro </w:t>
      </w:r>
      <w:r w:rsidRPr="00CC4AFC">
        <w:rPr>
          <w:rFonts w:ascii="Ronnia Light" w:hAnsi="Ronnia Light"/>
          <w:b/>
          <w:i/>
          <w:sz w:val="16"/>
          <w:szCs w:val="16"/>
        </w:rPr>
        <w:t>Die Zauberflöte</w:t>
      </w:r>
      <w:r w:rsidRPr="00CC4AFC">
        <w:rPr>
          <w:rFonts w:ascii="Ronnia Light" w:hAnsi="Ronnia Light"/>
          <w:sz w:val="16"/>
          <w:szCs w:val="16"/>
        </w:rPr>
        <w:t xml:space="preserve"> </w:t>
      </w:r>
      <w:r w:rsidR="00B3745A" w:rsidRPr="00CC4AFC">
        <w:rPr>
          <w:rFonts w:ascii="Ronnia Light" w:hAnsi="Ronnia Light"/>
          <w:sz w:val="16"/>
          <w:szCs w:val="16"/>
        </w:rPr>
        <w:t>to his repertoire which he sang at Hawaii Opera Theatre;</w:t>
      </w:r>
      <w:r w:rsidRPr="00CC4AFC">
        <w:rPr>
          <w:rFonts w:ascii="Ronnia Light" w:hAnsi="Ronnia Light"/>
          <w:sz w:val="16"/>
          <w:szCs w:val="16"/>
        </w:rPr>
        <w:t xml:space="preserve"> </w:t>
      </w:r>
      <w:r w:rsidR="00B3745A" w:rsidRPr="00CC4AFC">
        <w:rPr>
          <w:rFonts w:ascii="Ronnia Light" w:hAnsi="Ronnia Light"/>
          <w:sz w:val="16"/>
          <w:szCs w:val="16"/>
        </w:rPr>
        <w:t>in Geneva he joined</w:t>
      </w:r>
      <w:r w:rsidRPr="00CC4AFC">
        <w:rPr>
          <w:rFonts w:ascii="Ronnia Light" w:hAnsi="Ronnia Light"/>
          <w:sz w:val="16"/>
          <w:szCs w:val="16"/>
        </w:rPr>
        <w:t xml:space="preserve"> the Grand Theatre for their new production of </w:t>
      </w:r>
      <w:r w:rsidRPr="00CC4AFC">
        <w:rPr>
          <w:rFonts w:ascii="Ronnia Light" w:hAnsi="Ronnia Light"/>
          <w:b/>
          <w:i/>
          <w:sz w:val="16"/>
          <w:szCs w:val="16"/>
        </w:rPr>
        <w:t xml:space="preserve">A Midsummer Night’s Dream </w:t>
      </w:r>
      <w:r w:rsidR="00B3745A" w:rsidRPr="00CC4AFC">
        <w:rPr>
          <w:rFonts w:ascii="Ronnia Light" w:hAnsi="Ronnia Light"/>
          <w:sz w:val="16"/>
          <w:szCs w:val="16"/>
        </w:rPr>
        <w:t xml:space="preserve">as Quince, and he appeared at </w:t>
      </w:r>
      <w:r w:rsidRPr="00CC4AFC">
        <w:rPr>
          <w:rFonts w:ascii="Ronnia Light" w:hAnsi="Ronnia Light"/>
          <w:sz w:val="16"/>
          <w:szCs w:val="16"/>
        </w:rPr>
        <w:t xml:space="preserve">Gothenburg Opera </w:t>
      </w:r>
      <w:r w:rsidR="00B3745A" w:rsidRPr="00CC4AFC">
        <w:rPr>
          <w:rFonts w:ascii="Ronnia Light" w:hAnsi="Ronnia Light"/>
          <w:sz w:val="16"/>
          <w:szCs w:val="16"/>
        </w:rPr>
        <w:t>for</w:t>
      </w:r>
      <w:r w:rsidRPr="00CC4AFC">
        <w:rPr>
          <w:rFonts w:ascii="Ronnia Light" w:hAnsi="Ronnia Light"/>
          <w:sz w:val="16"/>
          <w:szCs w:val="16"/>
        </w:rPr>
        <w:t xml:space="preserve"> the role of Claudio </w:t>
      </w:r>
      <w:r w:rsidRPr="00CC4AFC">
        <w:rPr>
          <w:rFonts w:ascii="Ronnia Light" w:hAnsi="Ronnia Light"/>
          <w:b/>
          <w:i/>
          <w:sz w:val="16"/>
          <w:szCs w:val="16"/>
        </w:rPr>
        <w:t>Hamlet</w:t>
      </w:r>
      <w:r w:rsidRPr="00CC4AFC">
        <w:rPr>
          <w:rFonts w:ascii="Ronnia Light" w:hAnsi="Ronnia Light"/>
          <w:sz w:val="16"/>
          <w:szCs w:val="16"/>
        </w:rPr>
        <w:t xml:space="preserve"> in a new p</w:t>
      </w:r>
      <w:r w:rsidR="00B3745A" w:rsidRPr="00CC4AFC">
        <w:rPr>
          <w:rFonts w:ascii="Ronnia Light" w:hAnsi="Ronnia Light"/>
          <w:sz w:val="16"/>
          <w:szCs w:val="16"/>
        </w:rPr>
        <w:t>roduction by Stephen Langridge for which he won sterling reviews.</w:t>
      </w:r>
      <w:r w:rsidR="00FF3D9E" w:rsidRPr="00CC4AFC">
        <w:rPr>
          <w:rFonts w:ascii="Ronnia Light" w:hAnsi="Ronnia Light"/>
          <w:sz w:val="16"/>
          <w:szCs w:val="16"/>
        </w:rPr>
        <w:t xml:space="preserve"> </w:t>
      </w:r>
    </w:p>
    <w:p w14:paraId="0886EDD4" w14:textId="77777777" w:rsidR="00AE0033" w:rsidRDefault="00AE0033" w:rsidP="00CC327E">
      <w:pPr>
        <w:jc w:val="both"/>
        <w:rPr>
          <w:rFonts w:ascii="Ronnia Light" w:hAnsi="Ronnia Light"/>
          <w:sz w:val="16"/>
          <w:szCs w:val="16"/>
        </w:rPr>
      </w:pPr>
      <w:bookmarkStart w:id="0" w:name="_Hlk512939323"/>
    </w:p>
    <w:p w14:paraId="1A3D2305" w14:textId="4EBECB37" w:rsidR="00E73171" w:rsidRPr="00CC4AFC" w:rsidRDefault="00EA6E89" w:rsidP="00CC327E">
      <w:pPr>
        <w:jc w:val="both"/>
        <w:rPr>
          <w:rFonts w:ascii="Ronnia Light" w:hAnsi="Ronnia Light"/>
          <w:sz w:val="16"/>
          <w:szCs w:val="16"/>
        </w:rPr>
      </w:pPr>
      <w:r w:rsidRPr="00CC4AFC">
        <w:rPr>
          <w:rFonts w:ascii="Ronnia Light" w:hAnsi="Ronnia Light"/>
          <w:sz w:val="16"/>
          <w:szCs w:val="16"/>
        </w:rPr>
        <w:t xml:space="preserve">Recent highlights include </w:t>
      </w:r>
      <w:r w:rsidR="00A64434" w:rsidRPr="00CC4AFC">
        <w:rPr>
          <w:rFonts w:ascii="Ronnia Light" w:hAnsi="Ronnia Light"/>
          <w:sz w:val="16"/>
          <w:szCs w:val="16"/>
        </w:rPr>
        <w:t>the role</w:t>
      </w:r>
      <w:r w:rsidR="00DA3C76">
        <w:rPr>
          <w:rFonts w:ascii="Ronnia Light" w:hAnsi="Ronnia Light"/>
          <w:sz w:val="16"/>
          <w:szCs w:val="16"/>
        </w:rPr>
        <w:t xml:space="preserve"> of </w:t>
      </w:r>
      <w:proofErr w:type="spellStart"/>
      <w:r w:rsidR="00E73171" w:rsidRPr="00CC4AFC">
        <w:rPr>
          <w:rFonts w:ascii="Ronnia Light" w:hAnsi="Ronnia Light"/>
          <w:sz w:val="16"/>
          <w:szCs w:val="16"/>
        </w:rPr>
        <w:t>Daland</w:t>
      </w:r>
      <w:proofErr w:type="spellEnd"/>
      <w:r w:rsidR="00E73171" w:rsidRPr="00CC4AFC">
        <w:rPr>
          <w:rFonts w:ascii="Ronnia Light" w:hAnsi="Ronnia Light"/>
          <w:sz w:val="16"/>
          <w:szCs w:val="16"/>
        </w:rPr>
        <w:t xml:space="preserve"> </w:t>
      </w:r>
      <w:r w:rsidR="00E73171" w:rsidRPr="00CC4AFC">
        <w:rPr>
          <w:rFonts w:ascii="Ronnia Light" w:hAnsi="Ronnia Light"/>
          <w:b/>
          <w:i/>
          <w:sz w:val="16"/>
          <w:szCs w:val="16"/>
        </w:rPr>
        <w:t xml:space="preserve">Der </w:t>
      </w:r>
      <w:proofErr w:type="spellStart"/>
      <w:r w:rsidR="00E73171" w:rsidRPr="00CC4AFC">
        <w:rPr>
          <w:rFonts w:ascii="Ronnia Light" w:hAnsi="Ronnia Light"/>
          <w:b/>
          <w:i/>
          <w:sz w:val="16"/>
          <w:szCs w:val="16"/>
        </w:rPr>
        <w:t>fliegende</w:t>
      </w:r>
      <w:proofErr w:type="spellEnd"/>
      <w:r w:rsidR="00E73171" w:rsidRPr="00CC4AFC">
        <w:rPr>
          <w:rFonts w:ascii="Ronnia Light" w:hAnsi="Ronnia Light"/>
          <w:b/>
          <w:i/>
          <w:sz w:val="16"/>
          <w:szCs w:val="16"/>
        </w:rPr>
        <w:t xml:space="preserve"> </w:t>
      </w:r>
      <w:proofErr w:type="spellStart"/>
      <w:r w:rsidR="00E73171" w:rsidRPr="00CC4AFC">
        <w:rPr>
          <w:rFonts w:ascii="Ronnia Light" w:hAnsi="Ronnia Light"/>
          <w:b/>
          <w:i/>
          <w:sz w:val="16"/>
          <w:szCs w:val="16"/>
        </w:rPr>
        <w:t>Holländer</w:t>
      </w:r>
      <w:proofErr w:type="spellEnd"/>
      <w:r w:rsidR="00E73171" w:rsidRPr="00CC4AFC">
        <w:rPr>
          <w:rFonts w:ascii="Ronnia Light" w:hAnsi="Ronnia Light"/>
          <w:sz w:val="16"/>
          <w:szCs w:val="16"/>
        </w:rPr>
        <w:t xml:space="preserve"> at Hawaii Opera Theatre</w:t>
      </w:r>
      <w:r w:rsidR="00D736A6" w:rsidRPr="00CC4AFC">
        <w:rPr>
          <w:rFonts w:ascii="Ronnia Light" w:hAnsi="Ronnia Light"/>
          <w:sz w:val="16"/>
          <w:szCs w:val="16"/>
        </w:rPr>
        <w:t xml:space="preserve"> and New Zealand Opera</w:t>
      </w:r>
      <w:r w:rsidR="00E73171" w:rsidRPr="00CC4AFC">
        <w:rPr>
          <w:rFonts w:ascii="Ronnia Light" w:hAnsi="Ronnia Light"/>
          <w:sz w:val="16"/>
          <w:szCs w:val="16"/>
        </w:rPr>
        <w:t xml:space="preserve">, Giorgio </w:t>
      </w:r>
      <w:r w:rsidR="00E73171" w:rsidRPr="00CC4AFC">
        <w:rPr>
          <w:rFonts w:ascii="Ronnia Light" w:hAnsi="Ronnia Light"/>
          <w:b/>
          <w:i/>
          <w:sz w:val="16"/>
          <w:szCs w:val="16"/>
        </w:rPr>
        <w:t xml:space="preserve">I </w:t>
      </w:r>
      <w:proofErr w:type="spellStart"/>
      <w:r w:rsidR="00E73171" w:rsidRPr="00CC4AFC">
        <w:rPr>
          <w:rFonts w:ascii="Ronnia Light" w:hAnsi="Ronnia Light"/>
          <w:b/>
          <w:i/>
          <w:sz w:val="16"/>
          <w:szCs w:val="16"/>
        </w:rPr>
        <w:t>Puritani</w:t>
      </w:r>
      <w:proofErr w:type="spellEnd"/>
      <w:r w:rsidR="00E73171" w:rsidRPr="00CC4AFC">
        <w:rPr>
          <w:rFonts w:ascii="Ronnia Light" w:hAnsi="Ronnia Light"/>
          <w:sz w:val="16"/>
          <w:szCs w:val="16"/>
        </w:rPr>
        <w:t xml:space="preserve"> at Boston Lyric Opera and Victorian Opera, and his role debuts as Nick Shadow </w:t>
      </w:r>
      <w:r w:rsidR="00E73171" w:rsidRPr="00CC4AFC">
        <w:rPr>
          <w:rFonts w:ascii="Ronnia Light" w:hAnsi="Ronnia Light"/>
          <w:b/>
          <w:i/>
          <w:sz w:val="16"/>
          <w:szCs w:val="16"/>
        </w:rPr>
        <w:t>The Rake’s Progress</w:t>
      </w:r>
      <w:r w:rsidR="00E73171" w:rsidRPr="00CC4AFC">
        <w:rPr>
          <w:rFonts w:ascii="Ronnia Light" w:hAnsi="Ronnia Light"/>
          <w:sz w:val="16"/>
          <w:szCs w:val="16"/>
        </w:rPr>
        <w:t xml:space="preserve"> for Opera New Zealand, Banco </w:t>
      </w:r>
      <w:r w:rsidR="00E73171" w:rsidRPr="00CC4AFC">
        <w:rPr>
          <w:rFonts w:ascii="Ronnia Light" w:hAnsi="Ronnia Light"/>
          <w:b/>
          <w:i/>
          <w:sz w:val="16"/>
          <w:szCs w:val="16"/>
        </w:rPr>
        <w:t>Macbeth</w:t>
      </w:r>
      <w:r w:rsidR="00E73171" w:rsidRPr="00CC4AFC">
        <w:rPr>
          <w:rFonts w:ascii="Ronnia Light" w:hAnsi="Ronnia Light"/>
          <w:sz w:val="16"/>
          <w:szCs w:val="16"/>
        </w:rPr>
        <w:t xml:space="preserve"> at Opera North in the UK, and </w:t>
      </w:r>
      <w:proofErr w:type="spellStart"/>
      <w:r w:rsidR="00E73171" w:rsidRPr="00CC4AFC">
        <w:rPr>
          <w:rFonts w:ascii="Ronnia Light" w:hAnsi="Ronnia Light"/>
          <w:sz w:val="16"/>
          <w:szCs w:val="16"/>
        </w:rPr>
        <w:t>Titurel</w:t>
      </w:r>
      <w:proofErr w:type="spellEnd"/>
      <w:r w:rsidR="00E73171" w:rsidRPr="00CC4AFC">
        <w:rPr>
          <w:rFonts w:ascii="Ronnia Light" w:hAnsi="Ronnia Light"/>
          <w:sz w:val="16"/>
          <w:szCs w:val="16"/>
        </w:rPr>
        <w:t xml:space="preserve"> </w:t>
      </w:r>
      <w:r w:rsidR="00E73171" w:rsidRPr="00CC4AFC">
        <w:rPr>
          <w:rFonts w:ascii="Ronnia Light" w:hAnsi="Ronnia Light"/>
          <w:b/>
          <w:i/>
          <w:sz w:val="16"/>
          <w:szCs w:val="16"/>
        </w:rPr>
        <w:t>Parsifal</w:t>
      </w:r>
      <w:r w:rsidR="00E73171" w:rsidRPr="00CC4AFC">
        <w:rPr>
          <w:rFonts w:ascii="Ronnia Light" w:hAnsi="Ronnia Light"/>
          <w:sz w:val="16"/>
          <w:szCs w:val="16"/>
        </w:rPr>
        <w:t xml:space="preserve"> with the City of Birmingham Symphony </w:t>
      </w:r>
      <w:r w:rsidR="00A64434" w:rsidRPr="00CC4AFC">
        <w:rPr>
          <w:rFonts w:ascii="Ronnia Light" w:hAnsi="Ronnia Light"/>
          <w:sz w:val="16"/>
          <w:szCs w:val="16"/>
        </w:rPr>
        <w:t xml:space="preserve">Orchestra under </w:t>
      </w:r>
      <w:proofErr w:type="spellStart"/>
      <w:r w:rsidR="00A64434" w:rsidRPr="00CC4AFC">
        <w:rPr>
          <w:rFonts w:ascii="Ronnia Light" w:hAnsi="Ronnia Light"/>
          <w:sz w:val="16"/>
          <w:szCs w:val="16"/>
        </w:rPr>
        <w:t>Andris</w:t>
      </w:r>
      <w:proofErr w:type="spellEnd"/>
      <w:r w:rsidR="00A64434" w:rsidRPr="00CC4AFC">
        <w:rPr>
          <w:rFonts w:ascii="Ronnia Light" w:hAnsi="Ronnia Light"/>
          <w:sz w:val="16"/>
          <w:szCs w:val="16"/>
        </w:rPr>
        <w:t xml:space="preserve"> Nelsons.</w:t>
      </w:r>
    </w:p>
    <w:p w14:paraId="36753E9A" w14:textId="77777777" w:rsidR="00E73171" w:rsidRPr="00CC4AFC" w:rsidRDefault="00E73171" w:rsidP="00CC327E">
      <w:pPr>
        <w:jc w:val="both"/>
        <w:rPr>
          <w:rFonts w:ascii="Ronnia Light" w:hAnsi="Ronnia Light"/>
          <w:sz w:val="16"/>
          <w:szCs w:val="16"/>
        </w:rPr>
      </w:pPr>
    </w:p>
    <w:p w14:paraId="4AEF64E0" w14:textId="77777777" w:rsidR="00E73171" w:rsidRPr="00CC4AFC" w:rsidRDefault="00E73171" w:rsidP="00CC327E">
      <w:pPr>
        <w:jc w:val="both"/>
        <w:rPr>
          <w:rFonts w:ascii="Ronnia Light" w:hAnsi="Ronnia Light"/>
          <w:sz w:val="16"/>
          <w:szCs w:val="16"/>
        </w:rPr>
      </w:pPr>
      <w:r w:rsidRPr="00CC4AFC">
        <w:rPr>
          <w:rFonts w:ascii="Ronnia Light" w:hAnsi="Ronnia Light"/>
          <w:sz w:val="16"/>
          <w:szCs w:val="16"/>
        </w:rPr>
        <w:t xml:space="preserve">Other past successes include the artist’s return to Opera Australia as </w:t>
      </w:r>
      <w:proofErr w:type="spellStart"/>
      <w:r w:rsidRPr="00CC4AFC">
        <w:rPr>
          <w:rFonts w:ascii="Ronnia Light" w:hAnsi="Ronnia Light"/>
          <w:sz w:val="16"/>
          <w:szCs w:val="16"/>
        </w:rPr>
        <w:t>Ramfis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</w:t>
      </w:r>
      <w:r w:rsidRPr="00CC4AFC">
        <w:rPr>
          <w:rFonts w:ascii="Ronnia Light" w:hAnsi="Ronnia Light"/>
          <w:b/>
          <w:i/>
          <w:sz w:val="16"/>
          <w:szCs w:val="16"/>
        </w:rPr>
        <w:t>Aida</w:t>
      </w:r>
      <w:r w:rsidRPr="00CC4AFC">
        <w:rPr>
          <w:rFonts w:ascii="Ronnia Light" w:hAnsi="Ronnia Light"/>
          <w:sz w:val="16"/>
          <w:szCs w:val="16"/>
        </w:rPr>
        <w:t xml:space="preserve">, and an appearance at Grant Park Music Festival in Chicago for Beethoven's </w:t>
      </w:r>
      <w:r w:rsidRPr="00CC4AFC">
        <w:rPr>
          <w:rFonts w:ascii="Ronnia Light" w:hAnsi="Ronnia Light"/>
          <w:b/>
          <w:i/>
          <w:sz w:val="16"/>
          <w:szCs w:val="16"/>
        </w:rPr>
        <w:t>Mass in C</w:t>
      </w:r>
      <w:r w:rsidRPr="00CC4AFC">
        <w:rPr>
          <w:rFonts w:ascii="Ronnia Light" w:hAnsi="Ronnia Light"/>
          <w:sz w:val="16"/>
          <w:szCs w:val="16"/>
        </w:rPr>
        <w:t xml:space="preserve">. He sang Jesus in fully staged performances of </w:t>
      </w:r>
      <w:r w:rsidRPr="00CC4AFC">
        <w:rPr>
          <w:rFonts w:ascii="Ronnia Light" w:hAnsi="Ronnia Light"/>
          <w:b/>
          <w:i/>
          <w:sz w:val="16"/>
          <w:szCs w:val="16"/>
        </w:rPr>
        <w:t>St. Matthew Passion</w:t>
      </w:r>
      <w:r w:rsidRPr="00CC4AFC">
        <w:rPr>
          <w:rFonts w:ascii="Ronnia Light" w:hAnsi="Ronnia Light"/>
          <w:sz w:val="16"/>
          <w:szCs w:val="16"/>
        </w:rPr>
        <w:t xml:space="preserve"> in Brisbane, and appeared as Seneca in a new production of </w:t>
      </w:r>
      <w:proofErr w:type="spellStart"/>
      <w:r w:rsidRPr="00CC4AFC">
        <w:rPr>
          <w:rFonts w:ascii="Ronnia Light" w:hAnsi="Ronnia Light"/>
          <w:b/>
          <w:i/>
          <w:sz w:val="16"/>
          <w:szCs w:val="16"/>
        </w:rPr>
        <w:t>L'Incoronazione</w:t>
      </w:r>
      <w:proofErr w:type="spellEnd"/>
      <w:r w:rsidRPr="00CC4AFC">
        <w:rPr>
          <w:rFonts w:ascii="Ronnia Light" w:hAnsi="Ronnia Light"/>
          <w:b/>
          <w:i/>
          <w:sz w:val="16"/>
          <w:szCs w:val="16"/>
        </w:rPr>
        <w:t xml:space="preserve"> di </w:t>
      </w:r>
      <w:proofErr w:type="spellStart"/>
      <w:r w:rsidRPr="00CC4AFC">
        <w:rPr>
          <w:rFonts w:ascii="Ronnia Light" w:hAnsi="Ronnia Light"/>
          <w:b/>
          <w:i/>
          <w:sz w:val="16"/>
          <w:szCs w:val="16"/>
        </w:rPr>
        <w:t>Poppea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in Lille and Dijon. Other notable appearances include Theseus in the new production of </w:t>
      </w:r>
      <w:r w:rsidRPr="00CC4AFC">
        <w:rPr>
          <w:rFonts w:ascii="Ronnia Light" w:hAnsi="Ronnia Light"/>
          <w:b/>
          <w:i/>
          <w:sz w:val="16"/>
          <w:szCs w:val="16"/>
        </w:rPr>
        <w:t>A Midsummer Night's Dream</w:t>
      </w:r>
      <w:r w:rsidRPr="00CC4AFC">
        <w:rPr>
          <w:rFonts w:ascii="Ronnia Light" w:hAnsi="Ronnia Light"/>
          <w:sz w:val="16"/>
          <w:szCs w:val="16"/>
        </w:rPr>
        <w:t xml:space="preserve"> for English National Opera, </w:t>
      </w:r>
      <w:proofErr w:type="spellStart"/>
      <w:r w:rsidRPr="00CC4AFC">
        <w:rPr>
          <w:rFonts w:ascii="Ronnia Light" w:hAnsi="Ronnia Light"/>
          <w:sz w:val="16"/>
          <w:szCs w:val="16"/>
        </w:rPr>
        <w:t>Collatinus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</w:t>
      </w:r>
      <w:r w:rsidRPr="00CC4AFC">
        <w:rPr>
          <w:rFonts w:ascii="Ronnia Light" w:hAnsi="Ronnia Light"/>
          <w:b/>
          <w:i/>
          <w:sz w:val="16"/>
          <w:szCs w:val="16"/>
        </w:rPr>
        <w:t>The Rape of Lucretia</w:t>
      </w:r>
      <w:r w:rsidRPr="00CC4AFC">
        <w:rPr>
          <w:rFonts w:ascii="Ronnia Light" w:hAnsi="Ronnia Light"/>
          <w:sz w:val="16"/>
          <w:szCs w:val="16"/>
        </w:rPr>
        <w:t xml:space="preserve"> for Opera Norway as well as Bach’s </w:t>
      </w:r>
      <w:r w:rsidRPr="00CC4AFC">
        <w:rPr>
          <w:rFonts w:ascii="Ronnia Light" w:hAnsi="Ronnia Light"/>
          <w:b/>
          <w:i/>
          <w:sz w:val="16"/>
          <w:szCs w:val="16"/>
        </w:rPr>
        <w:t>St. Matthew Passion</w:t>
      </w:r>
      <w:r w:rsidRPr="00CC4AFC">
        <w:rPr>
          <w:rFonts w:ascii="Ronnia Light" w:hAnsi="Ronnia Light"/>
          <w:sz w:val="16"/>
          <w:szCs w:val="16"/>
        </w:rPr>
        <w:t xml:space="preserve"> for the Leeds International Concert Season. </w:t>
      </w:r>
      <w:r w:rsidR="00F9170D" w:rsidRPr="00CC4AFC">
        <w:rPr>
          <w:rFonts w:ascii="Ronnia Light" w:hAnsi="Ronnia Light"/>
          <w:sz w:val="16"/>
          <w:szCs w:val="16"/>
        </w:rPr>
        <w:t>Additionally,</w:t>
      </w:r>
      <w:r w:rsidRPr="00CC4AFC">
        <w:rPr>
          <w:rFonts w:ascii="Ronnia Light" w:hAnsi="Ronnia Light"/>
          <w:sz w:val="16"/>
          <w:szCs w:val="16"/>
        </w:rPr>
        <w:t xml:space="preserve"> he appeared at Glyndebourne in two other roles: </w:t>
      </w:r>
      <w:proofErr w:type="spellStart"/>
      <w:r w:rsidRPr="00CC4AFC">
        <w:rPr>
          <w:rFonts w:ascii="Ronnia Light" w:hAnsi="Ronnia Light"/>
          <w:sz w:val="16"/>
          <w:szCs w:val="16"/>
        </w:rPr>
        <w:t>Claggart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in their new production of </w:t>
      </w:r>
      <w:r w:rsidRPr="00CC4AFC">
        <w:rPr>
          <w:rFonts w:ascii="Ronnia Light" w:hAnsi="Ronnia Light"/>
          <w:b/>
          <w:i/>
          <w:sz w:val="16"/>
          <w:szCs w:val="16"/>
        </w:rPr>
        <w:t>Billy Budd</w:t>
      </w:r>
      <w:r w:rsidRPr="00CC4AFC">
        <w:rPr>
          <w:rFonts w:ascii="Ronnia Light" w:hAnsi="Ronnia Light"/>
          <w:sz w:val="16"/>
          <w:szCs w:val="16"/>
        </w:rPr>
        <w:t xml:space="preserve">, and Alidoro </w:t>
      </w:r>
      <w:r w:rsidRPr="00CC4AFC">
        <w:rPr>
          <w:rFonts w:ascii="Ronnia Light" w:hAnsi="Ronnia Light"/>
          <w:b/>
          <w:i/>
          <w:sz w:val="16"/>
          <w:szCs w:val="16"/>
        </w:rPr>
        <w:t xml:space="preserve">La </w:t>
      </w:r>
      <w:proofErr w:type="spellStart"/>
      <w:r w:rsidRPr="00CC4AFC">
        <w:rPr>
          <w:rFonts w:ascii="Ronnia Light" w:hAnsi="Ronnia Light"/>
          <w:b/>
          <w:i/>
          <w:sz w:val="16"/>
          <w:szCs w:val="16"/>
        </w:rPr>
        <w:t>Cenerentola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. He sang his first Wotan in </w:t>
      </w:r>
      <w:r w:rsidRPr="00CC4AFC">
        <w:rPr>
          <w:rFonts w:ascii="Ronnia Light" w:hAnsi="Ronnia Light"/>
          <w:b/>
          <w:i/>
          <w:sz w:val="16"/>
          <w:szCs w:val="16"/>
        </w:rPr>
        <w:t>Das Rheingold</w:t>
      </w:r>
      <w:r w:rsidRPr="00CC4AFC">
        <w:rPr>
          <w:rFonts w:ascii="Ronnia Light" w:hAnsi="Ronnia Light"/>
          <w:sz w:val="16"/>
          <w:szCs w:val="16"/>
        </w:rPr>
        <w:t xml:space="preserve"> with the Auckland Philharmonic to critical acclaim. </w:t>
      </w:r>
    </w:p>
    <w:bookmarkEnd w:id="0"/>
    <w:p w14:paraId="5CFDB16D" w14:textId="77777777" w:rsidR="00E73171" w:rsidRPr="00CC4AFC" w:rsidRDefault="00E73171" w:rsidP="00CC327E">
      <w:pPr>
        <w:jc w:val="both"/>
        <w:rPr>
          <w:rFonts w:ascii="Ronnia Light" w:hAnsi="Ronnia Light"/>
          <w:sz w:val="16"/>
          <w:szCs w:val="16"/>
        </w:rPr>
      </w:pPr>
    </w:p>
    <w:p w14:paraId="45E671B7" w14:textId="77777777" w:rsidR="009A5829" w:rsidRDefault="00E73171" w:rsidP="00CC327E">
      <w:pPr>
        <w:jc w:val="both"/>
        <w:rPr>
          <w:rFonts w:ascii="Ronnia Light" w:hAnsi="Ronnia Light"/>
          <w:sz w:val="16"/>
          <w:szCs w:val="16"/>
        </w:rPr>
      </w:pPr>
      <w:r w:rsidRPr="00CC4AFC">
        <w:rPr>
          <w:rFonts w:ascii="Ronnia Light" w:hAnsi="Ronnia Light"/>
          <w:sz w:val="16"/>
          <w:szCs w:val="16"/>
        </w:rPr>
        <w:t xml:space="preserve">Significant appearances include the title role in </w:t>
      </w:r>
      <w:r w:rsidRPr="00CC4AFC">
        <w:rPr>
          <w:rFonts w:ascii="Ronnia Light" w:hAnsi="Ronnia Light"/>
          <w:b/>
          <w:i/>
          <w:sz w:val="16"/>
          <w:szCs w:val="16"/>
        </w:rPr>
        <w:t>Bluebeard's Castle</w:t>
      </w:r>
      <w:r w:rsidRPr="00CC4AFC">
        <w:rPr>
          <w:rFonts w:ascii="Ronnia Light" w:hAnsi="Ronnia Light"/>
          <w:sz w:val="16"/>
          <w:szCs w:val="16"/>
        </w:rPr>
        <w:t xml:space="preserve"> with NBR Opera New Zealand; Four Villains </w:t>
      </w:r>
      <w:r w:rsidRPr="00CC4AFC">
        <w:rPr>
          <w:rFonts w:ascii="Ronnia Light" w:hAnsi="Ronnia Light"/>
          <w:b/>
          <w:i/>
          <w:sz w:val="16"/>
          <w:szCs w:val="16"/>
        </w:rPr>
        <w:t xml:space="preserve">Les </w:t>
      </w:r>
      <w:proofErr w:type="spellStart"/>
      <w:r w:rsidRPr="00CC4AFC">
        <w:rPr>
          <w:rFonts w:ascii="Ronnia Light" w:hAnsi="Ronnia Light"/>
          <w:b/>
          <w:i/>
          <w:sz w:val="16"/>
          <w:szCs w:val="16"/>
        </w:rPr>
        <w:t>Contes</w:t>
      </w:r>
      <w:proofErr w:type="spellEnd"/>
      <w:r w:rsidRPr="00CC4AFC">
        <w:rPr>
          <w:rFonts w:ascii="Ronnia Light" w:hAnsi="Ronnia Light"/>
          <w:b/>
          <w:i/>
          <w:sz w:val="16"/>
          <w:szCs w:val="16"/>
        </w:rPr>
        <w:t xml:space="preserve"> </w:t>
      </w:r>
      <w:proofErr w:type="spellStart"/>
      <w:r w:rsidRPr="00CC4AFC">
        <w:rPr>
          <w:rFonts w:ascii="Ronnia Light" w:hAnsi="Ronnia Light"/>
          <w:b/>
          <w:i/>
          <w:sz w:val="16"/>
          <w:szCs w:val="16"/>
        </w:rPr>
        <w:t>d'Hoffmann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at Southern Opera; </w:t>
      </w:r>
      <w:proofErr w:type="spellStart"/>
      <w:r w:rsidRPr="00CC4AFC">
        <w:rPr>
          <w:rFonts w:ascii="Ronnia Light" w:hAnsi="Ronnia Light"/>
          <w:sz w:val="16"/>
          <w:szCs w:val="16"/>
        </w:rPr>
        <w:t>Argante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in Handel's </w:t>
      </w:r>
      <w:r w:rsidRPr="00CC4AFC">
        <w:rPr>
          <w:rFonts w:ascii="Ronnia Light" w:hAnsi="Ronnia Light"/>
          <w:b/>
          <w:i/>
          <w:sz w:val="16"/>
          <w:szCs w:val="16"/>
        </w:rPr>
        <w:t>Rinaldo</w:t>
      </w:r>
      <w:r w:rsidRPr="00CC4AFC">
        <w:rPr>
          <w:rFonts w:ascii="Ronnia Light" w:hAnsi="Ronnia Light"/>
          <w:sz w:val="16"/>
          <w:szCs w:val="16"/>
        </w:rPr>
        <w:t xml:space="preserve"> in Munich; Apollon in Gluck's </w:t>
      </w:r>
      <w:proofErr w:type="spellStart"/>
      <w:r w:rsidRPr="00CC4AFC">
        <w:rPr>
          <w:rFonts w:ascii="Ronnia Light" w:hAnsi="Ronnia Light"/>
          <w:b/>
          <w:i/>
          <w:sz w:val="16"/>
          <w:szCs w:val="16"/>
        </w:rPr>
        <w:t>Alceste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at the Dresden Festival; a staged production of Bach's </w:t>
      </w:r>
      <w:r w:rsidRPr="00CC4AFC">
        <w:rPr>
          <w:rFonts w:ascii="Ronnia Light" w:hAnsi="Ronnia Light"/>
          <w:b/>
          <w:i/>
          <w:sz w:val="16"/>
          <w:szCs w:val="16"/>
        </w:rPr>
        <w:t>St. John Passion</w:t>
      </w:r>
      <w:r w:rsidRPr="00CC4AFC">
        <w:rPr>
          <w:rFonts w:ascii="Ronnia Light" w:hAnsi="Ronnia Light"/>
          <w:sz w:val="16"/>
          <w:szCs w:val="16"/>
        </w:rPr>
        <w:t xml:space="preserve"> </w:t>
      </w:r>
    </w:p>
    <w:p w14:paraId="45DBFE10" w14:textId="77777777" w:rsidR="009A5829" w:rsidRDefault="009A5829" w:rsidP="00CC327E">
      <w:pPr>
        <w:jc w:val="both"/>
        <w:rPr>
          <w:rFonts w:ascii="Ronnia Light" w:hAnsi="Ronnia Light"/>
          <w:sz w:val="16"/>
          <w:szCs w:val="16"/>
        </w:rPr>
      </w:pPr>
    </w:p>
    <w:p w14:paraId="0B8C8A74" w14:textId="34A555DE" w:rsidR="00E73171" w:rsidRPr="00CC4AFC" w:rsidRDefault="00E73171" w:rsidP="00CC327E">
      <w:pPr>
        <w:jc w:val="both"/>
        <w:rPr>
          <w:rFonts w:ascii="Ronnia Light" w:hAnsi="Ronnia Light"/>
          <w:sz w:val="16"/>
          <w:szCs w:val="16"/>
        </w:rPr>
      </w:pPr>
      <w:r w:rsidRPr="00CC4AFC">
        <w:rPr>
          <w:rFonts w:ascii="Ronnia Light" w:hAnsi="Ronnia Light"/>
          <w:sz w:val="16"/>
          <w:szCs w:val="16"/>
        </w:rPr>
        <w:t xml:space="preserve">(directed by Deborah Warner), </w:t>
      </w:r>
      <w:proofErr w:type="spellStart"/>
      <w:r w:rsidRPr="00CC4AFC">
        <w:rPr>
          <w:rFonts w:ascii="Ronnia Light" w:hAnsi="Ronnia Light"/>
          <w:sz w:val="16"/>
          <w:szCs w:val="16"/>
        </w:rPr>
        <w:t>Schaunard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in a new production of</w:t>
      </w:r>
      <w:r w:rsidR="004868CC">
        <w:rPr>
          <w:rFonts w:ascii="Ronnia Light" w:hAnsi="Ronnia Light"/>
          <w:sz w:val="16"/>
          <w:szCs w:val="16"/>
        </w:rPr>
        <w:t xml:space="preserve"> </w:t>
      </w:r>
      <w:r w:rsidRPr="00CC4AFC">
        <w:rPr>
          <w:rFonts w:ascii="Ronnia Light" w:hAnsi="Ronnia Light"/>
          <w:sz w:val="16"/>
          <w:szCs w:val="16"/>
        </w:rPr>
        <w:t xml:space="preserve">Leoncavallo's </w:t>
      </w:r>
      <w:r w:rsidRPr="00CC4AFC">
        <w:rPr>
          <w:rFonts w:ascii="Ronnia Light" w:hAnsi="Ronnia Light"/>
          <w:b/>
          <w:i/>
          <w:sz w:val="16"/>
          <w:szCs w:val="16"/>
        </w:rPr>
        <w:t xml:space="preserve">La </w:t>
      </w:r>
      <w:proofErr w:type="spellStart"/>
      <w:r w:rsidRPr="00CC4AFC">
        <w:rPr>
          <w:rFonts w:ascii="Ronnia Light" w:hAnsi="Ronnia Light"/>
          <w:b/>
          <w:i/>
          <w:sz w:val="16"/>
          <w:szCs w:val="16"/>
        </w:rPr>
        <w:t>bohéme</w:t>
      </w:r>
      <w:proofErr w:type="spellEnd"/>
      <w:r w:rsidRPr="00CC4AFC">
        <w:rPr>
          <w:rFonts w:ascii="Ronnia Light" w:hAnsi="Ronnia Light"/>
          <w:sz w:val="16"/>
          <w:szCs w:val="16"/>
        </w:rPr>
        <w:t>,</w:t>
      </w:r>
      <w:r w:rsidR="00E30422">
        <w:rPr>
          <w:rFonts w:ascii="Ronnia Light" w:hAnsi="Ronnia Light"/>
          <w:sz w:val="16"/>
          <w:szCs w:val="16"/>
        </w:rPr>
        <w:t xml:space="preserve"> </w:t>
      </w:r>
      <w:r w:rsidRPr="00CC4AFC">
        <w:rPr>
          <w:rFonts w:ascii="Ronnia Light" w:hAnsi="Ronnia Light"/>
          <w:sz w:val="16"/>
          <w:szCs w:val="16"/>
        </w:rPr>
        <w:t xml:space="preserve">Raimondo </w:t>
      </w:r>
      <w:r w:rsidRPr="00CC4AFC">
        <w:rPr>
          <w:rFonts w:ascii="Ronnia Light" w:hAnsi="Ronnia Light"/>
          <w:b/>
          <w:i/>
          <w:sz w:val="16"/>
          <w:szCs w:val="16"/>
        </w:rPr>
        <w:t>Lucia di Lammermoor</w:t>
      </w:r>
      <w:r w:rsidRPr="00CC4AFC">
        <w:rPr>
          <w:rFonts w:ascii="Ronnia Light" w:hAnsi="Ronnia Light"/>
          <w:sz w:val="16"/>
          <w:szCs w:val="16"/>
        </w:rPr>
        <w:t xml:space="preserve"> all at English National Opera; </w:t>
      </w:r>
      <w:proofErr w:type="spellStart"/>
      <w:r w:rsidRPr="00CC4AFC">
        <w:rPr>
          <w:rFonts w:ascii="Ronnia Light" w:hAnsi="Ronnia Light"/>
          <w:sz w:val="16"/>
          <w:szCs w:val="16"/>
        </w:rPr>
        <w:t>Escamillo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</w:t>
      </w:r>
      <w:r w:rsidRPr="00CC4AFC">
        <w:rPr>
          <w:rFonts w:ascii="Ronnia Light" w:hAnsi="Ronnia Light"/>
          <w:b/>
          <w:i/>
          <w:sz w:val="16"/>
          <w:szCs w:val="16"/>
        </w:rPr>
        <w:t>Carmen</w:t>
      </w:r>
      <w:r w:rsidRPr="00CC4AFC">
        <w:rPr>
          <w:rFonts w:ascii="Ronnia Light" w:hAnsi="Ronnia Light"/>
          <w:sz w:val="16"/>
          <w:szCs w:val="16"/>
        </w:rPr>
        <w:t xml:space="preserve"> at Welsh National Opera; and Harry </w:t>
      </w:r>
      <w:r w:rsidRPr="00CC4AFC">
        <w:rPr>
          <w:rFonts w:ascii="Ronnia Light" w:hAnsi="Ronnia Light"/>
          <w:b/>
          <w:i/>
          <w:sz w:val="16"/>
          <w:szCs w:val="16"/>
        </w:rPr>
        <w:t>Joy Bliss</w:t>
      </w:r>
      <w:r w:rsidRPr="00CC4AFC">
        <w:rPr>
          <w:rFonts w:ascii="Ronnia Light" w:hAnsi="Ronnia Light"/>
          <w:sz w:val="16"/>
          <w:szCs w:val="16"/>
        </w:rPr>
        <w:t xml:space="preserve"> at Hamburg State Opera</w:t>
      </w:r>
      <w:r w:rsidR="00FF3D9E" w:rsidRPr="00CC4AFC">
        <w:rPr>
          <w:rFonts w:ascii="Ronnia Light" w:hAnsi="Ronnia Light"/>
          <w:sz w:val="16"/>
          <w:szCs w:val="16"/>
        </w:rPr>
        <w:t xml:space="preserve"> </w:t>
      </w:r>
      <w:r w:rsidRPr="00CC4AFC">
        <w:rPr>
          <w:rFonts w:ascii="Ronnia Light" w:hAnsi="Ronnia Light"/>
          <w:sz w:val="16"/>
          <w:szCs w:val="16"/>
        </w:rPr>
        <w:t xml:space="preserve">and world premieres of </w:t>
      </w:r>
      <w:r w:rsidRPr="00CC4AFC">
        <w:rPr>
          <w:rFonts w:ascii="Ronnia Light" w:hAnsi="Ronnia Light"/>
          <w:b/>
          <w:i/>
          <w:sz w:val="16"/>
          <w:szCs w:val="16"/>
        </w:rPr>
        <w:t>The Assassin Tree</w:t>
      </w:r>
      <w:r w:rsidRPr="00CC4AFC">
        <w:rPr>
          <w:rFonts w:ascii="Ronnia Light" w:hAnsi="Ronnia Light"/>
          <w:sz w:val="16"/>
          <w:szCs w:val="16"/>
        </w:rPr>
        <w:t xml:space="preserve"> by Stuart </w:t>
      </w:r>
      <w:proofErr w:type="spellStart"/>
      <w:r w:rsidRPr="00CC4AFC">
        <w:rPr>
          <w:rFonts w:ascii="Ronnia Light" w:hAnsi="Ronnia Light"/>
          <w:sz w:val="16"/>
          <w:szCs w:val="16"/>
        </w:rPr>
        <w:t>MacRae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in a joint production with the Royal Opera Ho</w:t>
      </w:r>
      <w:r w:rsidR="004868CC">
        <w:rPr>
          <w:rFonts w:ascii="Ronnia Light" w:hAnsi="Ronnia Light"/>
          <w:sz w:val="16"/>
          <w:szCs w:val="16"/>
        </w:rPr>
        <w:t xml:space="preserve">use and the Edinburgh Festival, </w:t>
      </w:r>
      <w:r w:rsidRPr="00CC4AFC">
        <w:rPr>
          <w:rFonts w:ascii="Ronnia Light" w:hAnsi="Ronnia Light"/>
          <w:sz w:val="16"/>
          <w:szCs w:val="16"/>
        </w:rPr>
        <w:t xml:space="preserve">and </w:t>
      </w:r>
      <w:r w:rsidRPr="00CC4AFC">
        <w:rPr>
          <w:rFonts w:ascii="Ronnia Light" w:hAnsi="Ronnia Light"/>
          <w:b/>
          <w:i/>
          <w:sz w:val="16"/>
          <w:szCs w:val="16"/>
        </w:rPr>
        <w:t>Bird of Night</w:t>
      </w:r>
      <w:r w:rsidR="004868CC">
        <w:rPr>
          <w:rFonts w:ascii="Ronnia Light" w:hAnsi="Ronnia Light"/>
          <w:sz w:val="16"/>
          <w:szCs w:val="16"/>
        </w:rPr>
        <w:t xml:space="preserve"> by Dominique Legendre, also </w:t>
      </w:r>
      <w:r w:rsidRPr="00CC4AFC">
        <w:rPr>
          <w:rFonts w:ascii="Ronnia Light" w:hAnsi="Ronnia Light"/>
          <w:sz w:val="16"/>
          <w:szCs w:val="16"/>
        </w:rPr>
        <w:t>for the Royal Opera House, Covent Garde</w:t>
      </w:r>
      <w:r w:rsidR="00720872">
        <w:rPr>
          <w:rFonts w:ascii="Ronnia Light" w:hAnsi="Ronnia Light"/>
          <w:sz w:val="16"/>
          <w:szCs w:val="16"/>
        </w:rPr>
        <w:t>n.</w:t>
      </w:r>
      <w:bookmarkStart w:id="1" w:name="_GoBack"/>
      <w:bookmarkEnd w:id="1"/>
    </w:p>
    <w:p w14:paraId="29A82E2D" w14:textId="77777777" w:rsidR="002B4BC8" w:rsidRPr="00CC4AFC" w:rsidRDefault="002B4BC8" w:rsidP="00CC327E">
      <w:pPr>
        <w:jc w:val="both"/>
        <w:rPr>
          <w:rFonts w:ascii="Ronnia Light" w:hAnsi="Ronnia Light"/>
          <w:sz w:val="16"/>
          <w:szCs w:val="16"/>
        </w:rPr>
      </w:pPr>
    </w:p>
    <w:p w14:paraId="34004A5E" w14:textId="77777777" w:rsidR="00E73171" w:rsidRPr="00CC4AFC" w:rsidRDefault="00E73171" w:rsidP="00CC327E">
      <w:pPr>
        <w:jc w:val="both"/>
        <w:rPr>
          <w:rFonts w:ascii="Ronnia Light" w:hAnsi="Ronnia Light"/>
          <w:b/>
          <w:i/>
          <w:sz w:val="16"/>
          <w:szCs w:val="16"/>
        </w:rPr>
      </w:pPr>
      <w:r w:rsidRPr="00CC4AFC">
        <w:rPr>
          <w:rFonts w:ascii="Ronnia Light" w:hAnsi="Ronnia Light"/>
          <w:sz w:val="16"/>
          <w:szCs w:val="16"/>
        </w:rPr>
        <w:t xml:space="preserve">Concert appearances include Stanford's </w:t>
      </w:r>
      <w:r w:rsidRPr="00CC4AFC">
        <w:rPr>
          <w:rFonts w:ascii="Ronnia Light" w:hAnsi="Ronnia Light"/>
          <w:b/>
          <w:i/>
          <w:sz w:val="16"/>
          <w:szCs w:val="16"/>
        </w:rPr>
        <w:t>Songs of the Fleet</w:t>
      </w:r>
      <w:r w:rsidRPr="00CC4AFC">
        <w:rPr>
          <w:rFonts w:ascii="Ronnia Light" w:hAnsi="Ronnia Light"/>
          <w:sz w:val="16"/>
          <w:szCs w:val="16"/>
        </w:rPr>
        <w:t xml:space="preserve"> with Ulster Orchestra, </w:t>
      </w:r>
      <w:proofErr w:type="spellStart"/>
      <w:r w:rsidRPr="00CC4AFC">
        <w:rPr>
          <w:rFonts w:ascii="Ronnia Light" w:hAnsi="Ronnia Light"/>
          <w:sz w:val="16"/>
          <w:szCs w:val="16"/>
        </w:rPr>
        <w:t>Mountararat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in Gilbert and Sullivan's </w:t>
      </w:r>
      <w:r w:rsidRPr="00CC4AFC">
        <w:rPr>
          <w:rFonts w:ascii="Ronnia Light" w:hAnsi="Ronnia Light"/>
          <w:b/>
          <w:i/>
          <w:sz w:val="16"/>
          <w:szCs w:val="16"/>
        </w:rPr>
        <w:t>Iolanthe</w:t>
      </w:r>
      <w:r w:rsidRPr="00CC4AFC">
        <w:rPr>
          <w:rFonts w:ascii="Ronnia Light" w:hAnsi="Ronnia Light"/>
          <w:sz w:val="16"/>
          <w:szCs w:val="16"/>
        </w:rPr>
        <w:t xml:space="preserve"> with San Francisco Symphony, </w:t>
      </w:r>
      <w:r w:rsidRPr="00CC4AFC">
        <w:rPr>
          <w:rFonts w:ascii="Ronnia Light" w:hAnsi="Ronnia Light"/>
          <w:b/>
          <w:i/>
          <w:sz w:val="16"/>
          <w:szCs w:val="16"/>
        </w:rPr>
        <w:t xml:space="preserve">The Dream of </w:t>
      </w:r>
      <w:proofErr w:type="spellStart"/>
      <w:r w:rsidRPr="00CC4AFC">
        <w:rPr>
          <w:rFonts w:ascii="Ronnia Light" w:hAnsi="Ronnia Light"/>
          <w:b/>
          <w:i/>
          <w:sz w:val="16"/>
          <w:szCs w:val="16"/>
        </w:rPr>
        <w:t>Gerontius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(Priest and Angel of Agony) which he sang at Grant Park Music Festival in Chicago, in Berlin, Salisbury and in New Zealand; the bass soloist in Mozart's </w:t>
      </w:r>
      <w:r w:rsidRPr="00CC4AFC">
        <w:rPr>
          <w:rFonts w:ascii="Ronnia Light" w:hAnsi="Ronnia Light"/>
          <w:b/>
          <w:i/>
          <w:sz w:val="16"/>
          <w:szCs w:val="16"/>
        </w:rPr>
        <w:t>Coronation Mass</w:t>
      </w:r>
      <w:r w:rsidRPr="00CC4AFC">
        <w:rPr>
          <w:rFonts w:ascii="Ronnia Light" w:hAnsi="Ronnia Light"/>
          <w:sz w:val="16"/>
          <w:szCs w:val="16"/>
        </w:rPr>
        <w:t xml:space="preserve"> with Eugene Symphony Orchestra; a return to the London Bach Choir for </w:t>
      </w:r>
      <w:r w:rsidRPr="00CC4AFC">
        <w:rPr>
          <w:rFonts w:ascii="Ronnia Light" w:hAnsi="Ronnia Light"/>
          <w:b/>
          <w:i/>
          <w:sz w:val="16"/>
          <w:szCs w:val="16"/>
        </w:rPr>
        <w:t>St. Matthew’s Passion</w:t>
      </w:r>
      <w:r w:rsidRPr="00CC4AFC">
        <w:rPr>
          <w:rFonts w:ascii="Ronnia Light" w:hAnsi="Ronnia Light"/>
          <w:sz w:val="16"/>
          <w:szCs w:val="16"/>
        </w:rPr>
        <w:t xml:space="preserve"> at the Festival Hall; the world premiere of</w:t>
      </w:r>
      <w:r w:rsidRPr="00CC4AFC">
        <w:rPr>
          <w:rFonts w:ascii="Ronnia Light" w:hAnsi="Ronnia Light"/>
          <w:b/>
          <w:i/>
          <w:sz w:val="16"/>
          <w:szCs w:val="16"/>
        </w:rPr>
        <w:t xml:space="preserve"> Terra Incognita</w:t>
      </w:r>
      <w:r w:rsidRPr="00CC4AFC">
        <w:rPr>
          <w:rFonts w:ascii="Ronnia Light" w:hAnsi="Ronnia Light"/>
          <w:sz w:val="16"/>
          <w:szCs w:val="16"/>
        </w:rPr>
        <w:t xml:space="preserve">, a symphonic cantata for bass soloist and choir written for the artist by Gareth Farr and performed by the New Zealand Symphony Orchestra. </w:t>
      </w:r>
    </w:p>
    <w:p w14:paraId="0A31BFB5" w14:textId="77777777" w:rsidR="00E73171" w:rsidRPr="00CC4AFC" w:rsidRDefault="00E73171" w:rsidP="00CC327E">
      <w:pPr>
        <w:jc w:val="both"/>
        <w:rPr>
          <w:rFonts w:ascii="Ronnia Light" w:hAnsi="Ronnia Light"/>
          <w:sz w:val="16"/>
          <w:szCs w:val="16"/>
        </w:rPr>
      </w:pPr>
    </w:p>
    <w:p w14:paraId="31944824" w14:textId="77777777" w:rsidR="00E73171" w:rsidRPr="00CC4AFC" w:rsidRDefault="00E73171" w:rsidP="00CC327E">
      <w:pPr>
        <w:jc w:val="both"/>
        <w:rPr>
          <w:rFonts w:ascii="Ronnia Light" w:hAnsi="Ronnia Light"/>
          <w:sz w:val="16"/>
          <w:szCs w:val="16"/>
        </w:rPr>
      </w:pPr>
      <w:r w:rsidRPr="00CC4AFC">
        <w:rPr>
          <w:rFonts w:ascii="Ronnia Light" w:hAnsi="Ronnia Light"/>
          <w:sz w:val="16"/>
          <w:szCs w:val="16"/>
        </w:rPr>
        <w:t xml:space="preserve">Other orchestral engagements include </w:t>
      </w:r>
      <w:r w:rsidRPr="00CC4AFC">
        <w:rPr>
          <w:rFonts w:ascii="Ronnia Light" w:hAnsi="Ronnia Light"/>
          <w:b/>
          <w:i/>
          <w:sz w:val="16"/>
          <w:szCs w:val="16"/>
        </w:rPr>
        <w:t>St. Matthew Passion</w:t>
      </w:r>
      <w:r w:rsidRPr="00CC4AFC">
        <w:rPr>
          <w:rFonts w:ascii="Ronnia Light" w:hAnsi="Ronnia Light"/>
          <w:sz w:val="16"/>
          <w:szCs w:val="16"/>
        </w:rPr>
        <w:t xml:space="preserve"> with the City of Birmingham Symphony Orchestra and London Bach Choir, Judas </w:t>
      </w:r>
      <w:r w:rsidRPr="00CC4AFC">
        <w:rPr>
          <w:rFonts w:ascii="Ronnia Light" w:hAnsi="Ronnia Light"/>
          <w:b/>
          <w:i/>
          <w:sz w:val="16"/>
          <w:szCs w:val="16"/>
        </w:rPr>
        <w:t>The Apostles</w:t>
      </w:r>
      <w:r w:rsidRPr="00CC4AFC">
        <w:rPr>
          <w:rFonts w:ascii="Ronnia Light" w:hAnsi="Ronnia Light"/>
          <w:sz w:val="16"/>
          <w:szCs w:val="16"/>
        </w:rPr>
        <w:t xml:space="preserve"> at Leeds Festival, Mussorgsky's </w:t>
      </w:r>
      <w:r w:rsidRPr="00CC4AFC">
        <w:rPr>
          <w:rFonts w:ascii="Ronnia Light" w:hAnsi="Ronnia Light"/>
          <w:b/>
          <w:i/>
          <w:sz w:val="16"/>
          <w:szCs w:val="16"/>
        </w:rPr>
        <w:t>Songs and Dances of Death</w:t>
      </w:r>
      <w:r w:rsidRPr="00CC4AFC">
        <w:rPr>
          <w:rFonts w:ascii="Ronnia Light" w:hAnsi="Ronnia Light"/>
          <w:sz w:val="16"/>
          <w:szCs w:val="16"/>
        </w:rPr>
        <w:t xml:space="preserve"> with the Ulster Orchestra recorded for BBC Radio 3; Walton's </w:t>
      </w:r>
      <w:r w:rsidRPr="00CC4AFC">
        <w:rPr>
          <w:rFonts w:ascii="Ronnia Light" w:hAnsi="Ronnia Light"/>
          <w:b/>
          <w:i/>
          <w:sz w:val="16"/>
          <w:szCs w:val="16"/>
        </w:rPr>
        <w:t>Belshazzar's Feast</w:t>
      </w:r>
      <w:r w:rsidRPr="00CC4AFC">
        <w:rPr>
          <w:rFonts w:ascii="Ronnia Light" w:hAnsi="Ronnia Light"/>
          <w:sz w:val="16"/>
          <w:szCs w:val="16"/>
        </w:rPr>
        <w:t xml:space="preserve"> with the </w:t>
      </w:r>
      <w:proofErr w:type="spellStart"/>
      <w:r w:rsidRPr="00CC4AFC">
        <w:rPr>
          <w:rFonts w:ascii="Ronnia Light" w:hAnsi="Ronnia Light"/>
          <w:sz w:val="16"/>
          <w:szCs w:val="16"/>
        </w:rPr>
        <w:t>Orquesta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</w:t>
      </w:r>
      <w:proofErr w:type="spellStart"/>
      <w:r w:rsidRPr="00CC4AFC">
        <w:rPr>
          <w:rFonts w:ascii="Ronnia Light" w:hAnsi="Ronnia Light"/>
          <w:sz w:val="16"/>
          <w:szCs w:val="16"/>
        </w:rPr>
        <w:t>Sinfonica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de Madrid (broadcast live), a series of concerts with Sir Charles </w:t>
      </w:r>
      <w:proofErr w:type="spellStart"/>
      <w:r w:rsidRPr="00CC4AFC">
        <w:rPr>
          <w:rFonts w:ascii="Ronnia Light" w:hAnsi="Ronnia Light"/>
          <w:sz w:val="16"/>
          <w:szCs w:val="16"/>
        </w:rPr>
        <w:t>Mackerras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and the Sydney Symphony Orchestra; Schoenberg's </w:t>
      </w:r>
      <w:proofErr w:type="spellStart"/>
      <w:r w:rsidRPr="00CC4AFC">
        <w:rPr>
          <w:rFonts w:ascii="Ronnia Light" w:hAnsi="Ronnia Light"/>
          <w:b/>
          <w:i/>
          <w:sz w:val="16"/>
          <w:szCs w:val="16"/>
        </w:rPr>
        <w:t>Gurrelieder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at the Bolshoi Theatre in Moscow, Delius's </w:t>
      </w:r>
      <w:r w:rsidRPr="00CC4AFC">
        <w:rPr>
          <w:rFonts w:ascii="Ronnia Light" w:hAnsi="Ronnia Light"/>
          <w:b/>
          <w:i/>
          <w:sz w:val="16"/>
          <w:szCs w:val="16"/>
        </w:rPr>
        <w:t>Sea Drift</w:t>
      </w:r>
      <w:r w:rsidRPr="00CC4AFC">
        <w:rPr>
          <w:rFonts w:ascii="Ronnia Light" w:hAnsi="Ronnia Light"/>
          <w:sz w:val="16"/>
          <w:szCs w:val="16"/>
        </w:rPr>
        <w:t xml:space="preserve"> in Osaka, Valens in Handel's </w:t>
      </w:r>
      <w:r w:rsidRPr="00CC4AFC">
        <w:rPr>
          <w:rFonts w:ascii="Ronnia Light" w:hAnsi="Ronnia Light"/>
          <w:b/>
          <w:i/>
          <w:sz w:val="16"/>
          <w:szCs w:val="16"/>
        </w:rPr>
        <w:t>Theodora</w:t>
      </w:r>
      <w:r w:rsidRPr="00CC4AFC">
        <w:rPr>
          <w:rFonts w:ascii="Ronnia Light" w:hAnsi="Ronnia Light"/>
          <w:sz w:val="16"/>
          <w:szCs w:val="16"/>
        </w:rPr>
        <w:t xml:space="preserve"> with Scottish Chamber Orchestra, also presented in Winterthur, Switzerland. </w:t>
      </w:r>
    </w:p>
    <w:p w14:paraId="20A04833" w14:textId="77777777" w:rsidR="00E73171" w:rsidRPr="00CC4AFC" w:rsidRDefault="00E73171" w:rsidP="00CC327E">
      <w:pPr>
        <w:jc w:val="both"/>
        <w:rPr>
          <w:rFonts w:ascii="Ronnia Light" w:hAnsi="Ronnia Light"/>
          <w:sz w:val="16"/>
          <w:szCs w:val="16"/>
        </w:rPr>
      </w:pPr>
    </w:p>
    <w:p w14:paraId="3FFE8C11" w14:textId="4E758683" w:rsidR="005E7F0B" w:rsidRDefault="00E73171" w:rsidP="00840FEA">
      <w:pPr>
        <w:jc w:val="both"/>
        <w:rPr>
          <w:rFonts w:ascii="Rayfield" w:hAnsi="Rayfield" w:cs="RonniaLight-Regular"/>
          <w:color w:val="548DD4"/>
          <w:sz w:val="17"/>
          <w:szCs w:val="17"/>
        </w:rPr>
      </w:pPr>
      <w:r w:rsidRPr="00CC4AFC">
        <w:rPr>
          <w:rFonts w:ascii="Ronnia Light" w:hAnsi="Ronnia Light"/>
          <w:sz w:val="16"/>
          <w:szCs w:val="16"/>
        </w:rPr>
        <w:t xml:space="preserve">Paul is a winner of the Cardiff Singer of the World Lieder Prize. Conductors with whom he has collaborated include Sir Simon Rattle, Kent Nagano, Richard Hickox, Yehudi Menuhin, Valery Gergiev, Gary </w:t>
      </w:r>
      <w:proofErr w:type="spellStart"/>
      <w:r w:rsidRPr="00CC4AFC">
        <w:rPr>
          <w:rFonts w:ascii="Ronnia Light" w:hAnsi="Ronnia Light"/>
          <w:sz w:val="16"/>
          <w:szCs w:val="16"/>
        </w:rPr>
        <w:t>Bertini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, and </w:t>
      </w:r>
      <w:proofErr w:type="spellStart"/>
      <w:r w:rsidRPr="00CC4AFC">
        <w:rPr>
          <w:rFonts w:ascii="Ronnia Light" w:hAnsi="Ronnia Light"/>
          <w:sz w:val="16"/>
          <w:szCs w:val="16"/>
        </w:rPr>
        <w:t>Vassily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</w:t>
      </w:r>
      <w:proofErr w:type="spellStart"/>
      <w:r w:rsidRPr="00CC4AFC">
        <w:rPr>
          <w:rFonts w:ascii="Ronnia Light" w:hAnsi="Ronnia Light"/>
          <w:sz w:val="16"/>
          <w:szCs w:val="16"/>
        </w:rPr>
        <w:t>Sinaisky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; he has given recitals at </w:t>
      </w:r>
      <w:proofErr w:type="spellStart"/>
      <w:r w:rsidRPr="00CC4AFC">
        <w:rPr>
          <w:rFonts w:ascii="Ronnia Light" w:hAnsi="Ronnia Light"/>
          <w:sz w:val="16"/>
          <w:szCs w:val="16"/>
        </w:rPr>
        <w:t>Wigmore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Hall, The Purcell Room, Cardiff’s St David's Hall, Cheltenham Festival, BBC Pebble Mill, Perth Festival and at the </w:t>
      </w:r>
      <w:proofErr w:type="spellStart"/>
      <w:r w:rsidRPr="00CC4AFC">
        <w:rPr>
          <w:rFonts w:ascii="Ronnia Light" w:hAnsi="Ronnia Light"/>
          <w:sz w:val="16"/>
          <w:szCs w:val="16"/>
        </w:rPr>
        <w:t>Chátelet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Theatre in Paris. Recordings include </w:t>
      </w:r>
      <w:r w:rsidRPr="00CC4AFC">
        <w:rPr>
          <w:rFonts w:ascii="Ronnia Light" w:hAnsi="Ronnia Light"/>
          <w:b/>
          <w:i/>
          <w:sz w:val="16"/>
          <w:szCs w:val="16"/>
        </w:rPr>
        <w:t>A Midsummer Night's Dream</w:t>
      </w:r>
      <w:r w:rsidRPr="00CC4AFC">
        <w:rPr>
          <w:rFonts w:ascii="Ronnia Light" w:hAnsi="Ronnia Light"/>
          <w:sz w:val="16"/>
          <w:szCs w:val="16"/>
        </w:rPr>
        <w:t xml:space="preserve"> with the London Symphony Orchestra under Sir Colin Davis (Philips), Kurt Weill's </w:t>
      </w:r>
      <w:r w:rsidRPr="00CC4AFC">
        <w:rPr>
          <w:rFonts w:ascii="Ronnia Light" w:hAnsi="Ronnia Light"/>
          <w:b/>
          <w:i/>
          <w:sz w:val="16"/>
          <w:szCs w:val="16"/>
        </w:rPr>
        <w:t>Silber See</w:t>
      </w:r>
      <w:r w:rsidRPr="00CC4AFC">
        <w:rPr>
          <w:rFonts w:ascii="Ronnia Light" w:hAnsi="Ronnia Light"/>
          <w:sz w:val="16"/>
          <w:szCs w:val="16"/>
        </w:rPr>
        <w:t xml:space="preserve"> under Markus </w:t>
      </w:r>
      <w:proofErr w:type="spellStart"/>
      <w:r w:rsidRPr="00CC4AFC">
        <w:rPr>
          <w:rFonts w:ascii="Ronnia Light" w:hAnsi="Ronnia Light"/>
          <w:sz w:val="16"/>
          <w:szCs w:val="16"/>
        </w:rPr>
        <w:t>Stenz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(BMG); recordings with the BBC Philharmonic for </w:t>
      </w:r>
      <w:proofErr w:type="spellStart"/>
      <w:r w:rsidRPr="00CC4AFC">
        <w:rPr>
          <w:rFonts w:ascii="Ronnia Light" w:hAnsi="Ronnia Light"/>
          <w:sz w:val="16"/>
          <w:szCs w:val="16"/>
        </w:rPr>
        <w:t>Chandos</w:t>
      </w:r>
      <w:proofErr w:type="spellEnd"/>
      <w:r w:rsidRPr="00CC4AFC">
        <w:rPr>
          <w:rFonts w:ascii="Ronnia Light" w:hAnsi="Ronnia Light"/>
          <w:sz w:val="16"/>
          <w:szCs w:val="16"/>
        </w:rPr>
        <w:t xml:space="preserve"> and with the BBC Scottish Symphony for </w:t>
      </w:r>
      <w:r w:rsidR="00F9170D" w:rsidRPr="00CC4AFC">
        <w:rPr>
          <w:rFonts w:ascii="Ronnia Light" w:hAnsi="Ronnia Light"/>
          <w:sz w:val="16"/>
          <w:szCs w:val="16"/>
        </w:rPr>
        <w:t>Hyperion.</w:t>
      </w:r>
      <w:r w:rsidR="005E7F0B" w:rsidRPr="005E7F0B">
        <w:rPr>
          <w:rFonts w:ascii="Rayfield" w:hAnsi="Rayfield" w:cs="RonniaLight-Regular"/>
          <w:color w:val="548DD4"/>
          <w:sz w:val="17"/>
          <w:szCs w:val="17"/>
        </w:rPr>
        <w:t>.</w:t>
      </w:r>
    </w:p>
    <w:p w14:paraId="0DB63858" w14:textId="229C38E6" w:rsidR="009A5829" w:rsidRDefault="009A5829" w:rsidP="00840FEA">
      <w:pPr>
        <w:pBdr>
          <w:bottom w:val="single" w:sz="6" w:space="1" w:color="auto"/>
        </w:pBdr>
        <w:jc w:val="both"/>
        <w:rPr>
          <w:rFonts w:ascii="Rayfield" w:hAnsi="Rayfield" w:cs="RonniaLight-Regular"/>
          <w:color w:val="548DD4"/>
          <w:sz w:val="17"/>
          <w:szCs w:val="17"/>
        </w:rPr>
      </w:pPr>
    </w:p>
    <w:p w14:paraId="493751FC" w14:textId="77777777" w:rsidR="009A5829" w:rsidRPr="009A5829" w:rsidRDefault="009A5829" w:rsidP="00720872">
      <w:pPr>
        <w:widowControl/>
        <w:suppressAutoHyphens w:val="0"/>
        <w:autoSpaceDE w:val="0"/>
        <w:autoSpaceDN w:val="0"/>
        <w:adjustRightInd w:val="0"/>
        <w:ind w:left="709"/>
        <w:rPr>
          <w:rFonts w:ascii="Cambria" w:hAnsi="Cambria" w:cs="RonniaLight-Regular"/>
          <w:color w:val="548DD4"/>
          <w:sz w:val="16"/>
          <w:szCs w:val="16"/>
        </w:rPr>
      </w:pPr>
    </w:p>
    <w:p w14:paraId="23504337" w14:textId="40876156" w:rsidR="005E7F0B" w:rsidRPr="009A5829" w:rsidRDefault="009A5829" w:rsidP="009A5829">
      <w:pPr>
        <w:widowControl/>
        <w:suppressAutoHyphens w:val="0"/>
        <w:autoSpaceDE w:val="0"/>
        <w:autoSpaceDN w:val="0"/>
        <w:adjustRightInd w:val="0"/>
        <w:ind w:left="709"/>
        <w:rPr>
          <w:rFonts w:ascii="Ronnia Light" w:eastAsia="Times New Roman" w:hAnsi="Ronnia Light" w:cs="RonniaLight-Regular"/>
          <w:sz w:val="16"/>
          <w:szCs w:val="16"/>
          <w:lang w:val="en-GB"/>
        </w:rPr>
      </w:pPr>
      <w:r>
        <w:rPr>
          <w:rFonts w:ascii="Ronnia Light" w:eastAsia="Times New Roman" w:hAnsi="Ronnia Light" w:cs="RonniaLight-Regular"/>
          <w:sz w:val="16"/>
          <w:szCs w:val="16"/>
          <w:lang w:val="en-GB"/>
        </w:rPr>
        <w:t xml:space="preserve">            </w:t>
      </w:r>
      <w:r w:rsidR="005E7F0B" w:rsidRPr="009A5829">
        <w:rPr>
          <w:rFonts w:ascii="Ronnia Light" w:eastAsia="Times New Roman" w:hAnsi="Ronnia Light" w:cs="RonniaLight-Regular"/>
          <w:sz w:val="16"/>
          <w:szCs w:val="16"/>
          <w:lang w:val="en-GB"/>
        </w:rPr>
        <w:t>Artist Manager: Deborah Sanders</w:t>
      </w:r>
    </w:p>
    <w:p w14:paraId="592F630E" w14:textId="77777777" w:rsidR="005E7F0B" w:rsidRPr="009A5829" w:rsidRDefault="009A5829" w:rsidP="005E7F0B">
      <w:pPr>
        <w:pStyle w:val="NormalWeb"/>
        <w:spacing w:before="0" w:beforeAutospacing="0" w:after="0" w:afterAutospacing="0"/>
        <w:jc w:val="right"/>
        <w:rPr>
          <w:rFonts w:ascii="Ronnia Light" w:hAnsi="Ronnia Light" w:cs="Arial"/>
          <w:sz w:val="16"/>
          <w:szCs w:val="16"/>
        </w:rPr>
      </w:pPr>
      <w:hyperlink r:id="rId8" w:history="1">
        <w:r w:rsidR="005E7F0B" w:rsidRPr="009A5829">
          <w:rPr>
            <w:rStyle w:val="Hyperlink"/>
            <w:rFonts w:ascii="Ronnia Light" w:hAnsi="Ronnia Light" w:cs="Arial"/>
            <w:sz w:val="16"/>
            <w:szCs w:val="16"/>
          </w:rPr>
          <w:t>deborah.sanders@rayfieldallied.com</w:t>
        </w:r>
      </w:hyperlink>
    </w:p>
    <w:p w14:paraId="09F7F445" w14:textId="3F5D4073" w:rsidR="005E7F0B" w:rsidRPr="009A5829" w:rsidRDefault="005E7F0B" w:rsidP="005E7F0B">
      <w:pPr>
        <w:widowControl/>
        <w:suppressAutoHyphens w:val="0"/>
        <w:autoSpaceDE w:val="0"/>
        <w:autoSpaceDN w:val="0"/>
        <w:adjustRightInd w:val="0"/>
        <w:jc w:val="right"/>
        <w:rPr>
          <w:rFonts w:ascii="Ronnia Light" w:eastAsia="Times New Roman" w:hAnsi="Ronnia Light" w:cs="RonniaLight-Regular"/>
          <w:sz w:val="16"/>
          <w:szCs w:val="16"/>
          <w:lang w:val="en-GB"/>
        </w:rPr>
      </w:pPr>
      <w:r w:rsidRPr="009A5829">
        <w:rPr>
          <w:rFonts w:ascii="RonniaLight-Regular" w:eastAsia="Times New Roman" w:hAnsi="RonniaLight-Regular" w:cs="RonniaLight-Regular"/>
          <w:sz w:val="16"/>
          <w:szCs w:val="16"/>
          <w:lang w:val="en-GB"/>
        </w:rPr>
        <w:t xml:space="preserve">              </w:t>
      </w:r>
      <w:r w:rsidR="00AE5D20" w:rsidRPr="009A5829">
        <w:rPr>
          <w:rFonts w:ascii="Ronnia Light" w:eastAsia="Times New Roman" w:hAnsi="Ronnia Light" w:cs="RonniaLight-Regular"/>
          <w:sz w:val="16"/>
          <w:szCs w:val="16"/>
          <w:lang w:val="en-GB"/>
        </w:rPr>
        <w:t>Biography valid until September 201</w:t>
      </w:r>
      <w:r w:rsidR="009A5829">
        <w:rPr>
          <w:rFonts w:ascii="Ronnia Light" w:eastAsia="Times New Roman" w:hAnsi="Ronnia Light" w:cs="RonniaLight-Regular"/>
          <w:sz w:val="16"/>
          <w:szCs w:val="16"/>
          <w:lang w:val="en-GB"/>
        </w:rPr>
        <w:t>9</w:t>
      </w:r>
    </w:p>
    <w:p w14:paraId="0862A8ED" w14:textId="77777777" w:rsidR="005E7F0B" w:rsidRPr="009A5829" w:rsidRDefault="005E7F0B" w:rsidP="005E7F0B">
      <w:pPr>
        <w:widowControl/>
        <w:suppressAutoHyphens w:val="0"/>
        <w:autoSpaceDE w:val="0"/>
        <w:autoSpaceDN w:val="0"/>
        <w:adjustRightInd w:val="0"/>
        <w:jc w:val="right"/>
        <w:rPr>
          <w:rFonts w:ascii="Ronnia Light" w:eastAsia="Times New Roman" w:hAnsi="Ronnia Light" w:cs="RonniaLight-Regular"/>
          <w:sz w:val="16"/>
          <w:szCs w:val="16"/>
          <w:lang w:val="en-GB"/>
        </w:rPr>
      </w:pPr>
      <w:r w:rsidRPr="009A5829">
        <w:rPr>
          <w:rFonts w:ascii="Ronnia Light" w:eastAsia="Times New Roman" w:hAnsi="Ronnia Light" w:cs="RonniaLight-Regular"/>
          <w:sz w:val="16"/>
          <w:szCs w:val="16"/>
          <w:lang w:val="en-GB"/>
        </w:rPr>
        <w:t xml:space="preserve"> For updated versions please contact</w:t>
      </w:r>
    </w:p>
    <w:p w14:paraId="4BF745DE" w14:textId="77777777" w:rsidR="007F5DB8" w:rsidRPr="009A5829" w:rsidRDefault="009A5829" w:rsidP="00FF3D9E">
      <w:pPr>
        <w:jc w:val="right"/>
        <w:rPr>
          <w:rFonts w:ascii="Ronnia Light" w:eastAsia="Times New Roman" w:hAnsi="Ronnia Light" w:cs="Ronnia-Bold"/>
          <w:bCs/>
          <w:sz w:val="16"/>
          <w:szCs w:val="16"/>
          <w:lang w:val="en-GB"/>
        </w:rPr>
      </w:pPr>
      <w:hyperlink r:id="rId9" w:history="1">
        <w:r w:rsidR="002E2D5F" w:rsidRPr="009A5829">
          <w:rPr>
            <w:rStyle w:val="Hyperlink"/>
            <w:rFonts w:ascii="Ronnia Light" w:eastAsia="Times New Roman" w:hAnsi="Ronnia Light" w:cs="Ronnia-Bold"/>
            <w:sz w:val="16"/>
            <w:szCs w:val="16"/>
            <w:lang w:val="en-GB"/>
          </w:rPr>
          <w:t>nathan.murphy@rayfieldallied.com</w:t>
        </w:r>
      </w:hyperlink>
      <w:r w:rsidR="005E7F0B" w:rsidRPr="009A5829">
        <w:rPr>
          <w:rFonts w:ascii="Ronnia Light" w:eastAsia="Times New Roman" w:hAnsi="Ronnia Light" w:cs="Ronnia-Bold"/>
          <w:bCs/>
          <w:sz w:val="16"/>
          <w:szCs w:val="16"/>
          <w:lang w:val="en-GB"/>
        </w:rPr>
        <w:t xml:space="preserve"> </w:t>
      </w:r>
    </w:p>
    <w:sectPr w:rsidR="007F5DB8" w:rsidRPr="009A5829" w:rsidSect="00FF28A1">
      <w:headerReference w:type="default" r:id="rId10"/>
      <w:footerReference w:type="default" r:id="rId11"/>
      <w:footnotePr>
        <w:pos w:val="beneathText"/>
      </w:footnotePr>
      <w:pgSz w:w="11907" w:h="16839" w:code="9"/>
      <w:pgMar w:top="851" w:right="567" w:bottom="720" w:left="567" w:header="567" w:footer="170" w:gutter="0"/>
      <w:cols w:num="3" w:space="2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C7B71" w14:textId="77777777" w:rsidR="00E6032F" w:rsidRDefault="00E6032F">
      <w:r>
        <w:separator/>
      </w:r>
    </w:p>
  </w:endnote>
  <w:endnote w:type="continuationSeparator" w:id="0">
    <w:p w14:paraId="6F2A05AB" w14:textId="77777777" w:rsidR="00E6032F" w:rsidRDefault="00E6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yfield">
    <w:panose1 w:val="050B0000000000000000"/>
    <w:charset w:val="00"/>
    <w:family w:val="decorative"/>
    <w:notTrueType/>
    <w:pitch w:val="variable"/>
    <w:sig w:usb0="80000003" w:usb1="00000000" w:usb2="00000000" w:usb3="00000000" w:csb0="00000001" w:csb1="00000000"/>
  </w:font>
  <w:font w:name="Skolar Rg">
    <w:altName w:val="Arial"/>
    <w:panose1 w:val="02000503000000090004"/>
    <w:charset w:val="00"/>
    <w:family w:val="modern"/>
    <w:notTrueType/>
    <w:pitch w:val="variable"/>
    <w:sig w:usb0="A00000EF" w:usb1="4000206B" w:usb2="00000000" w:usb3="00000000" w:csb0="00000093" w:csb1="00000000"/>
  </w:font>
  <w:font w:name="Skolar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nniaLigh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nnia Light">
    <w:altName w:val="Arial Narrow"/>
    <w:panose1 w:val="0200050600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nnia-Bold">
    <w:altName w:val="Ronn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kolar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E6AD1" w14:textId="77777777" w:rsidR="00C90A67" w:rsidRDefault="00C90A67" w:rsidP="00C90A67">
    <w:pPr>
      <w:pStyle w:val="Footer"/>
      <w:pBdr>
        <w:top w:val="single" w:sz="4" w:space="1" w:color="000000"/>
      </w:pBdr>
      <w:jc w:val="center"/>
      <w:rPr>
        <w:rFonts w:ascii="Calibri" w:hAnsi="Calibri" w:cs="Calibri"/>
        <w:color w:val="000000"/>
        <w:sz w:val="14"/>
        <w:szCs w:val="14"/>
      </w:rPr>
    </w:pPr>
    <w:r>
      <w:rPr>
        <w:rFonts w:ascii="Calibri" w:hAnsi="Calibri" w:cs="Calibri"/>
        <w:color w:val="000000"/>
        <w:sz w:val="14"/>
        <w:szCs w:val="14"/>
      </w:rPr>
      <w:t>Rayfield Allied Ltd, China Works, Black Prince Road, London, SE1 7SJ, United Kingdom</w:t>
    </w:r>
  </w:p>
  <w:p w14:paraId="1154BDE1" w14:textId="77777777" w:rsidR="00C90A67" w:rsidRDefault="00C90A67" w:rsidP="00C90A67">
    <w:pPr>
      <w:pStyle w:val="Footer"/>
      <w:jc w:val="center"/>
      <w:rPr>
        <w:rFonts w:ascii="Calibri" w:hAnsi="Calibri" w:cs="Calibri"/>
        <w:color w:val="000000"/>
        <w:sz w:val="14"/>
        <w:szCs w:val="14"/>
      </w:rPr>
    </w:pPr>
    <w:r>
      <w:rPr>
        <w:rFonts w:ascii="Calibri" w:hAnsi="Calibri" w:cs="Calibri"/>
        <w:color w:val="000000"/>
        <w:sz w:val="14"/>
        <w:szCs w:val="14"/>
      </w:rPr>
      <w:t xml:space="preserve">Tel: +44 (0)20 3176 5500  Fax: +44 (0)700 602 4143   Email: </w:t>
    </w:r>
    <w:hyperlink r:id="rId1" w:history="1">
      <w:r>
        <w:rPr>
          <w:rStyle w:val="Hyperlink"/>
          <w:rFonts w:ascii="Calibri" w:hAnsi="Calibri" w:cs="Calibri"/>
          <w:color w:val="000000"/>
          <w:sz w:val="14"/>
          <w:szCs w:val="14"/>
        </w:rPr>
        <w:t>info@rayfieldallied.com</w:t>
      </w:r>
    </w:hyperlink>
    <w:r>
      <w:rPr>
        <w:rFonts w:ascii="Calibri" w:hAnsi="Calibri" w:cs="Calibri"/>
        <w:color w:val="000000"/>
        <w:sz w:val="14"/>
        <w:szCs w:val="14"/>
      </w:rPr>
      <w:t xml:space="preserve">  Web: </w:t>
    </w:r>
    <w:hyperlink r:id="rId2" w:history="1">
      <w:r>
        <w:rPr>
          <w:rStyle w:val="Hyperlink"/>
          <w:rFonts w:ascii="Calibri" w:hAnsi="Calibri" w:cs="Calibri"/>
          <w:color w:val="000000"/>
          <w:sz w:val="14"/>
          <w:szCs w:val="14"/>
        </w:rPr>
        <w:t>www.rayfieldallied.com</w:t>
      </w:r>
    </w:hyperlink>
  </w:p>
  <w:p w14:paraId="7B050E11" w14:textId="77777777" w:rsidR="00C90A67" w:rsidRDefault="00C90A67" w:rsidP="00C90A67">
    <w:pPr>
      <w:pStyle w:val="Footer"/>
      <w:jc w:val="center"/>
      <w:rPr>
        <w:rFonts w:ascii="Calibri" w:hAnsi="Calibri" w:cs="Calibri"/>
        <w:color w:val="000000"/>
        <w:sz w:val="14"/>
        <w:szCs w:val="14"/>
      </w:rPr>
    </w:pPr>
    <w:r>
      <w:rPr>
        <w:rFonts w:ascii="Calibri" w:hAnsi="Calibri" w:cs="Calibri"/>
        <w:color w:val="000000"/>
        <w:sz w:val="14"/>
        <w:szCs w:val="14"/>
      </w:rPr>
      <w:t>VAT Registration Number:  899 3551 58</w:t>
    </w:r>
  </w:p>
  <w:p w14:paraId="0BF99E43" w14:textId="77777777" w:rsidR="00C90A67" w:rsidRDefault="00C90A67" w:rsidP="00C90A67">
    <w:pPr>
      <w:pStyle w:val="Footer"/>
      <w:tabs>
        <w:tab w:val="left" w:pos="4963"/>
        <w:tab w:val="left" w:pos="5672"/>
        <w:tab w:val="left" w:pos="6381"/>
      </w:tabs>
      <w:spacing w:line="120" w:lineRule="exact"/>
      <w:rPr>
        <w:rFonts w:ascii="Calibri" w:hAnsi="Calibri" w:cs="Calibri"/>
        <w:color w:val="000000"/>
        <w:sz w:val="14"/>
        <w:szCs w:val="14"/>
      </w:rPr>
    </w:pPr>
    <w:r>
      <w:rPr>
        <w:rFonts w:ascii="Calibri" w:hAnsi="Calibri" w:cs="Calibri"/>
        <w:color w:val="000000"/>
        <w:sz w:val="14"/>
        <w:szCs w:val="14"/>
      </w:rPr>
      <w:tab/>
    </w:r>
    <w:r>
      <w:rPr>
        <w:rFonts w:ascii="Calibri" w:hAnsi="Calibri" w:cs="Calibri"/>
        <w:color w:val="000000"/>
        <w:sz w:val="14"/>
        <w:szCs w:val="14"/>
      </w:rPr>
      <w:tab/>
    </w:r>
    <w:r>
      <w:rPr>
        <w:rFonts w:ascii="Calibri" w:hAnsi="Calibri" w:cs="Calibri"/>
        <w:color w:val="000000"/>
        <w:sz w:val="14"/>
        <w:szCs w:val="14"/>
      </w:rPr>
      <w:tab/>
    </w:r>
    <w:r>
      <w:rPr>
        <w:rFonts w:ascii="Calibri" w:hAnsi="Calibri" w:cs="Calibri"/>
        <w:color w:val="000000"/>
        <w:sz w:val="14"/>
        <w:szCs w:val="14"/>
      </w:rPr>
      <w:tab/>
    </w:r>
    <w:r>
      <w:rPr>
        <w:rFonts w:ascii="Calibri" w:hAnsi="Calibri" w:cs="Calibri"/>
        <w:color w:val="000000"/>
        <w:sz w:val="14"/>
        <w:szCs w:val="14"/>
      </w:rPr>
      <w:tab/>
    </w:r>
  </w:p>
  <w:p w14:paraId="02391C07" w14:textId="77777777" w:rsidR="00C90A67" w:rsidRDefault="00C90A67" w:rsidP="00C90A67">
    <w:pPr>
      <w:pStyle w:val="Footer"/>
      <w:jc w:val="center"/>
      <w:rPr>
        <w:rFonts w:ascii="Calibri" w:hAnsi="Calibri" w:cs="Calibri"/>
        <w:i/>
        <w:iCs/>
        <w:color w:val="000000"/>
        <w:sz w:val="14"/>
        <w:szCs w:val="14"/>
      </w:rPr>
    </w:pPr>
    <w:r>
      <w:rPr>
        <w:rFonts w:ascii="Calibri" w:hAnsi="Calibri" w:cs="Calibri"/>
        <w:i/>
        <w:iCs/>
        <w:color w:val="000000"/>
        <w:sz w:val="14"/>
        <w:szCs w:val="14"/>
      </w:rPr>
      <w:t>Member of the International Artist Managers’ Association</w:t>
    </w:r>
  </w:p>
  <w:p w14:paraId="63F4E80C" w14:textId="77777777" w:rsidR="00C90A67" w:rsidRDefault="00C90A67" w:rsidP="00C90A67">
    <w:pPr>
      <w:pStyle w:val="Footer"/>
      <w:jc w:val="center"/>
      <w:rPr>
        <w:rFonts w:ascii="Calibri" w:hAnsi="Calibri" w:cs="Calibri"/>
        <w:i/>
        <w:iCs/>
        <w:color w:val="000000"/>
        <w:sz w:val="14"/>
        <w:szCs w:val="14"/>
      </w:rPr>
    </w:pPr>
    <w:r>
      <w:rPr>
        <w:rFonts w:ascii="Calibri" w:hAnsi="Calibri" w:cs="Calibri"/>
        <w:i/>
        <w:iCs/>
        <w:color w:val="000000"/>
        <w:sz w:val="14"/>
        <w:szCs w:val="14"/>
      </w:rPr>
      <w:t>Rayfield Artists acts as agent only and can accept no responsibility as principal</w:t>
    </w:r>
  </w:p>
  <w:p w14:paraId="68ACA3E6" w14:textId="77777777" w:rsidR="00E6032F" w:rsidRDefault="00E6032F">
    <w:pPr>
      <w:widowControl/>
      <w:suppressAutoHyphens w:val="0"/>
      <w:autoSpaceDE w:val="0"/>
      <w:autoSpaceDN w:val="0"/>
      <w:adjustRightInd w:val="0"/>
      <w:ind w:left="36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FA281" w14:textId="77777777" w:rsidR="00E6032F" w:rsidRDefault="00E6032F">
      <w:r>
        <w:separator/>
      </w:r>
    </w:p>
  </w:footnote>
  <w:footnote w:type="continuationSeparator" w:id="0">
    <w:p w14:paraId="0E69CF3E" w14:textId="77777777" w:rsidR="00E6032F" w:rsidRDefault="00E6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1DAAB" w14:textId="77777777" w:rsidR="00E6032F" w:rsidRDefault="00E6032F" w:rsidP="00156B6E">
    <w:pPr>
      <w:pBdr>
        <w:bottom w:val="single" w:sz="12" w:space="0" w:color="auto"/>
      </w:pBdr>
      <w:rPr>
        <w:rFonts w:ascii="Gill Sans" w:eastAsia="Times New Roman" w:hAnsi="Gill Sans" w:cs="Tahoma"/>
        <w:b/>
        <w:bCs/>
        <w:sz w:val="20"/>
        <w:szCs w:val="20"/>
        <w:lang w:val="en-GB"/>
      </w:rPr>
    </w:pPr>
    <w:r>
      <w:rPr>
        <w:rFonts w:ascii="Gill Sans" w:eastAsia="Times New Roman" w:hAnsi="Gill Sans" w:cs="Tahoma"/>
        <w:b/>
        <w:bCs/>
        <w:noProof/>
        <w:sz w:val="20"/>
        <w:szCs w:val="20"/>
        <w:lang w:eastAsia="en-US"/>
      </w:rPr>
      <w:drawing>
        <wp:inline distT="0" distB="0" distL="0" distR="0" wp14:anchorId="3921EE23" wp14:editId="65B98C01">
          <wp:extent cx="2190750" cy="371475"/>
          <wp:effectExtent l="19050" t="0" r="0" b="0"/>
          <wp:docPr id="1" name="Picture 1" descr="Rayfield Allied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yfield Allied logoty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EE951A" w14:textId="77777777" w:rsidR="00E6032F" w:rsidRDefault="00E6032F" w:rsidP="00156B6E">
    <w:pPr>
      <w:pBdr>
        <w:bottom w:val="single" w:sz="12" w:space="0" w:color="auto"/>
      </w:pBdr>
      <w:rPr>
        <w:rFonts w:ascii="Gill Sans" w:eastAsia="Times New Roman" w:hAnsi="Gill Sans" w:cs="Tahoma"/>
        <w:b/>
        <w:bCs/>
        <w:sz w:val="20"/>
        <w:szCs w:val="20"/>
        <w:lang w:val="en-GB"/>
      </w:rPr>
    </w:pPr>
  </w:p>
  <w:p w14:paraId="7EDB157B" w14:textId="77777777" w:rsidR="00E6032F" w:rsidRPr="00994F30" w:rsidRDefault="00E6032F" w:rsidP="00062B6B">
    <w:pPr>
      <w:rPr>
        <w:rFonts w:ascii="Skolar-SemiBold" w:eastAsia="Times New Roman" w:hAnsi="Skolar-SemiBold" w:cs="Skolar-SemiBold"/>
        <w:b/>
        <w:bCs/>
        <w:sz w:val="20"/>
        <w:szCs w:val="20"/>
        <w:lang w:val="en-GB"/>
      </w:rPr>
    </w:pPr>
  </w:p>
  <w:p w14:paraId="35D40672" w14:textId="77777777" w:rsidR="00E6032F" w:rsidRDefault="00E6032F" w:rsidP="00062B6B">
    <w:pPr>
      <w:pBdr>
        <w:bottom w:val="single" w:sz="12" w:space="1" w:color="auto"/>
      </w:pBdr>
      <w:rPr>
        <w:rFonts w:ascii="Skolar-SemiBold" w:eastAsia="Times New Roman" w:hAnsi="Skolar-SemiBold" w:cs="Skolar-SemiBold"/>
        <w:b/>
        <w:bCs/>
        <w:sz w:val="48"/>
        <w:szCs w:val="48"/>
        <w:lang w:val="en-GB"/>
      </w:rPr>
    </w:pPr>
    <w:r>
      <w:rPr>
        <w:rFonts w:ascii="Skolar-SemiBold" w:eastAsia="Times New Roman" w:hAnsi="Skolar-SemiBold" w:cs="Skolar-SemiBold"/>
        <w:b/>
        <w:bCs/>
        <w:sz w:val="48"/>
        <w:szCs w:val="48"/>
        <w:lang w:val="en-GB"/>
      </w:rPr>
      <w:t>Paul Whelan</w:t>
    </w:r>
  </w:p>
  <w:p w14:paraId="22081982" w14:textId="77777777" w:rsidR="00E6032F" w:rsidRDefault="00E6032F" w:rsidP="00062B6B">
    <w:pPr>
      <w:pBdr>
        <w:bottom w:val="single" w:sz="12" w:space="1" w:color="auto"/>
      </w:pBdr>
      <w:rPr>
        <w:rFonts w:ascii="Ronnia-Bold" w:eastAsia="Times New Roman" w:hAnsi="Ronnia-Bold" w:cs="Ronnia-Bold"/>
        <w:b/>
        <w:bCs/>
        <w:lang w:val="en-GB"/>
      </w:rPr>
    </w:pPr>
    <w:r>
      <w:rPr>
        <w:rFonts w:ascii="Ronnia-Bold" w:eastAsia="Times New Roman" w:hAnsi="Ronnia-Bold" w:cs="Ronnia-Bold"/>
        <w:b/>
        <w:bCs/>
        <w:lang w:val="en-GB"/>
      </w:rPr>
      <w:t>Bass-Baritone</w:t>
    </w:r>
  </w:p>
  <w:p w14:paraId="2BC75EC1" w14:textId="77777777" w:rsidR="00E6032F" w:rsidRDefault="00E6032F" w:rsidP="00156B6E">
    <w:pPr>
      <w:pBdr>
        <w:bottom w:val="single" w:sz="12" w:space="1" w:color="auto"/>
      </w:pBdr>
      <w:rPr>
        <w:rFonts w:ascii="Gill Sans" w:eastAsia="Times New Roman" w:hAnsi="Gill Sans" w:cs="Tahoma"/>
        <w:b/>
        <w:bCs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65B"/>
    <w:rsid w:val="00004C4F"/>
    <w:rsid w:val="00005D4D"/>
    <w:rsid w:val="0001627B"/>
    <w:rsid w:val="00016F0B"/>
    <w:rsid w:val="00017745"/>
    <w:rsid w:val="00026986"/>
    <w:rsid w:val="00031823"/>
    <w:rsid w:val="00037D6D"/>
    <w:rsid w:val="0004156C"/>
    <w:rsid w:val="00043995"/>
    <w:rsid w:val="000446C1"/>
    <w:rsid w:val="000557AD"/>
    <w:rsid w:val="00061B0C"/>
    <w:rsid w:val="00062B6B"/>
    <w:rsid w:val="000668FC"/>
    <w:rsid w:val="00073EB2"/>
    <w:rsid w:val="000C207B"/>
    <w:rsid w:val="000E6941"/>
    <w:rsid w:val="00101543"/>
    <w:rsid w:val="001117A3"/>
    <w:rsid w:val="001132E6"/>
    <w:rsid w:val="00115172"/>
    <w:rsid w:val="00120BD6"/>
    <w:rsid w:val="001361F5"/>
    <w:rsid w:val="00156B6E"/>
    <w:rsid w:val="0016465B"/>
    <w:rsid w:val="00170974"/>
    <w:rsid w:val="00171A16"/>
    <w:rsid w:val="00173457"/>
    <w:rsid w:val="00194F80"/>
    <w:rsid w:val="001A29C4"/>
    <w:rsid w:val="001C5BE6"/>
    <w:rsid w:val="001E2083"/>
    <w:rsid w:val="001E2A7E"/>
    <w:rsid w:val="001F06B1"/>
    <w:rsid w:val="001F3A05"/>
    <w:rsid w:val="001F3C8D"/>
    <w:rsid w:val="001F4B91"/>
    <w:rsid w:val="002022EE"/>
    <w:rsid w:val="00203CE7"/>
    <w:rsid w:val="00223D98"/>
    <w:rsid w:val="00224E8E"/>
    <w:rsid w:val="00235B00"/>
    <w:rsid w:val="00237477"/>
    <w:rsid w:val="00242D75"/>
    <w:rsid w:val="00262BC9"/>
    <w:rsid w:val="00267278"/>
    <w:rsid w:val="002718BB"/>
    <w:rsid w:val="0027712E"/>
    <w:rsid w:val="00284236"/>
    <w:rsid w:val="00285AA8"/>
    <w:rsid w:val="002955CA"/>
    <w:rsid w:val="00297F58"/>
    <w:rsid w:val="002A03B5"/>
    <w:rsid w:val="002A14C6"/>
    <w:rsid w:val="002A6889"/>
    <w:rsid w:val="002B3F8A"/>
    <w:rsid w:val="002B4BC8"/>
    <w:rsid w:val="002C49B2"/>
    <w:rsid w:val="002C5CC3"/>
    <w:rsid w:val="002C615F"/>
    <w:rsid w:val="002E097B"/>
    <w:rsid w:val="002E2D5F"/>
    <w:rsid w:val="002F27A9"/>
    <w:rsid w:val="002F27CB"/>
    <w:rsid w:val="002F2F87"/>
    <w:rsid w:val="002F45FD"/>
    <w:rsid w:val="002F5DCE"/>
    <w:rsid w:val="002F7102"/>
    <w:rsid w:val="00306964"/>
    <w:rsid w:val="00307CB3"/>
    <w:rsid w:val="00312E19"/>
    <w:rsid w:val="003204AF"/>
    <w:rsid w:val="00326034"/>
    <w:rsid w:val="0033723E"/>
    <w:rsid w:val="003407FD"/>
    <w:rsid w:val="003479ED"/>
    <w:rsid w:val="0035009B"/>
    <w:rsid w:val="003519F5"/>
    <w:rsid w:val="00370F7F"/>
    <w:rsid w:val="00390A73"/>
    <w:rsid w:val="00393FA6"/>
    <w:rsid w:val="00397E85"/>
    <w:rsid w:val="003A2E3E"/>
    <w:rsid w:val="003A4759"/>
    <w:rsid w:val="003B2310"/>
    <w:rsid w:val="003D2677"/>
    <w:rsid w:val="003D26E3"/>
    <w:rsid w:val="003D4B05"/>
    <w:rsid w:val="003F0C1D"/>
    <w:rsid w:val="004009CD"/>
    <w:rsid w:val="00403F11"/>
    <w:rsid w:val="00413108"/>
    <w:rsid w:val="00415965"/>
    <w:rsid w:val="004226DA"/>
    <w:rsid w:val="004323A8"/>
    <w:rsid w:val="00436D46"/>
    <w:rsid w:val="00436F2E"/>
    <w:rsid w:val="00443174"/>
    <w:rsid w:val="00444828"/>
    <w:rsid w:val="00474C8E"/>
    <w:rsid w:val="00476D53"/>
    <w:rsid w:val="004868CC"/>
    <w:rsid w:val="00491C9D"/>
    <w:rsid w:val="00494CD4"/>
    <w:rsid w:val="004D069A"/>
    <w:rsid w:val="004E7DB4"/>
    <w:rsid w:val="00502F16"/>
    <w:rsid w:val="00506D3C"/>
    <w:rsid w:val="00520A87"/>
    <w:rsid w:val="005226A2"/>
    <w:rsid w:val="00555383"/>
    <w:rsid w:val="005555F6"/>
    <w:rsid w:val="00575F58"/>
    <w:rsid w:val="005853FC"/>
    <w:rsid w:val="00594420"/>
    <w:rsid w:val="005C14EB"/>
    <w:rsid w:val="005C42E0"/>
    <w:rsid w:val="005E7F0B"/>
    <w:rsid w:val="006021C9"/>
    <w:rsid w:val="00612A1A"/>
    <w:rsid w:val="00617A7B"/>
    <w:rsid w:val="00624F66"/>
    <w:rsid w:val="0063667D"/>
    <w:rsid w:val="0065328E"/>
    <w:rsid w:val="006558B6"/>
    <w:rsid w:val="0067340E"/>
    <w:rsid w:val="00674E02"/>
    <w:rsid w:val="00692205"/>
    <w:rsid w:val="00694D28"/>
    <w:rsid w:val="006A379D"/>
    <w:rsid w:val="006A7A30"/>
    <w:rsid w:val="006C3928"/>
    <w:rsid w:val="006F0C6B"/>
    <w:rsid w:val="00702EE0"/>
    <w:rsid w:val="00712847"/>
    <w:rsid w:val="00720872"/>
    <w:rsid w:val="00722D6B"/>
    <w:rsid w:val="0072638D"/>
    <w:rsid w:val="00753191"/>
    <w:rsid w:val="00762E8D"/>
    <w:rsid w:val="0076766E"/>
    <w:rsid w:val="0077175B"/>
    <w:rsid w:val="00776C15"/>
    <w:rsid w:val="00792FCA"/>
    <w:rsid w:val="00795A42"/>
    <w:rsid w:val="007A0132"/>
    <w:rsid w:val="007A0974"/>
    <w:rsid w:val="007A5F3F"/>
    <w:rsid w:val="007D2B2B"/>
    <w:rsid w:val="007D7BE8"/>
    <w:rsid w:val="007E55C9"/>
    <w:rsid w:val="007E7A12"/>
    <w:rsid w:val="007F11C4"/>
    <w:rsid w:val="007F5DB8"/>
    <w:rsid w:val="00822C85"/>
    <w:rsid w:val="008344A4"/>
    <w:rsid w:val="00840FEA"/>
    <w:rsid w:val="008731D1"/>
    <w:rsid w:val="00892739"/>
    <w:rsid w:val="00895F93"/>
    <w:rsid w:val="008A6CE8"/>
    <w:rsid w:val="008C055B"/>
    <w:rsid w:val="008D32C1"/>
    <w:rsid w:val="008D4227"/>
    <w:rsid w:val="008E44E2"/>
    <w:rsid w:val="008E7E36"/>
    <w:rsid w:val="008F29C7"/>
    <w:rsid w:val="008F29E6"/>
    <w:rsid w:val="00901132"/>
    <w:rsid w:val="0092783A"/>
    <w:rsid w:val="009349D0"/>
    <w:rsid w:val="009536D7"/>
    <w:rsid w:val="009813BF"/>
    <w:rsid w:val="0099306A"/>
    <w:rsid w:val="00994F30"/>
    <w:rsid w:val="009A5829"/>
    <w:rsid w:val="009D4799"/>
    <w:rsid w:val="009D5EDE"/>
    <w:rsid w:val="00A007C5"/>
    <w:rsid w:val="00A01175"/>
    <w:rsid w:val="00A05239"/>
    <w:rsid w:val="00A0629A"/>
    <w:rsid w:val="00A16FAB"/>
    <w:rsid w:val="00A33273"/>
    <w:rsid w:val="00A40D8D"/>
    <w:rsid w:val="00A61417"/>
    <w:rsid w:val="00A61801"/>
    <w:rsid w:val="00A64434"/>
    <w:rsid w:val="00A66417"/>
    <w:rsid w:val="00A83BC0"/>
    <w:rsid w:val="00AB157B"/>
    <w:rsid w:val="00AB6DC3"/>
    <w:rsid w:val="00AC7092"/>
    <w:rsid w:val="00AD1B8F"/>
    <w:rsid w:val="00AD299D"/>
    <w:rsid w:val="00AE0033"/>
    <w:rsid w:val="00AE0FBD"/>
    <w:rsid w:val="00AE1353"/>
    <w:rsid w:val="00AE5414"/>
    <w:rsid w:val="00AE5D20"/>
    <w:rsid w:val="00AF78A2"/>
    <w:rsid w:val="00B047DE"/>
    <w:rsid w:val="00B27CA2"/>
    <w:rsid w:val="00B3745A"/>
    <w:rsid w:val="00B427E5"/>
    <w:rsid w:val="00B44C08"/>
    <w:rsid w:val="00B51177"/>
    <w:rsid w:val="00B55284"/>
    <w:rsid w:val="00B61666"/>
    <w:rsid w:val="00B74B70"/>
    <w:rsid w:val="00BB5F41"/>
    <w:rsid w:val="00BC2F6C"/>
    <w:rsid w:val="00BC305F"/>
    <w:rsid w:val="00BC3B2B"/>
    <w:rsid w:val="00BC5B80"/>
    <w:rsid w:val="00BD6BF6"/>
    <w:rsid w:val="00BE56C1"/>
    <w:rsid w:val="00BF10DD"/>
    <w:rsid w:val="00BF1ED2"/>
    <w:rsid w:val="00C05DB3"/>
    <w:rsid w:val="00C27DC7"/>
    <w:rsid w:val="00C338CD"/>
    <w:rsid w:val="00C40CBE"/>
    <w:rsid w:val="00C44F33"/>
    <w:rsid w:val="00C632F7"/>
    <w:rsid w:val="00C76824"/>
    <w:rsid w:val="00C85B5F"/>
    <w:rsid w:val="00C90A67"/>
    <w:rsid w:val="00C924E0"/>
    <w:rsid w:val="00CA22F7"/>
    <w:rsid w:val="00CA2927"/>
    <w:rsid w:val="00CC21A9"/>
    <w:rsid w:val="00CC2FD0"/>
    <w:rsid w:val="00CC327E"/>
    <w:rsid w:val="00CC350E"/>
    <w:rsid w:val="00CC410B"/>
    <w:rsid w:val="00CC4AFC"/>
    <w:rsid w:val="00CD01E3"/>
    <w:rsid w:val="00D17B2F"/>
    <w:rsid w:val="00D21800"/>
    <w:rsid w:val="00D21D0A"/>
    <w:rsid w:val="00D3524F"/>
    <w:rsid w:val="00D42DDF"/>
    <w:rsid w:val="00D4418F"/>
    <w:rsid w:val="00D50DB3"/>
    <w:rsid w:val="00D533FE"/>
    <w:rsid w:val="00D716DA"/>
    <w:rsid w:val="00D726F3"/>
    <w:rsid w:val="00D736A6"/>
    <w:rsid w:val="00D93A52"/>
    <w:rsid w:val="00DA07C3"/>
    <w:rsid w:val="00DA3C76"/>
    <w:rsid w:val="00DC5E2D"/>
    <w:rsid w:val="00DD4303"/>
    <w:rsid w:val="00DE04E3"/>
    <w:rsid w:val="00DE3F26"/>
    <w:rsid w:val="00DF798F"/>
    <w:rsid w:val="00E01311"/>
    <w:rsid w:val="00E05FB1"/>
    <w:rsid w:val="00E1568E"/>
    <w:rsid w:val="00E25B73"/>
    <w:rsid w:val="00E27459"/>
    <w:rsid w:val="00E30422"/>
    <w:rsid w:val="00E3207F"/>
    <w:rsid w:val="00E412E9"/>
    <w:rsid w:val="00E50D02"/>
    <w:rsid w:val="00E563FA"/>
    <w:rsid w:val="00E56747"/>
    <w:rsid w:val="00E6032F"/>
    <w:rsid w:val="00E61F7D"/>
    <w:rsid w:val="00E6352E"/>
    <w:rsid w:val="00E64260"/>
    <w:rsid w:val="00E65A51"/>
    <w:rsid w:val="00E73171"/>
    <w:rsid w:val="00E817B7"/>
    <w:rsid w:val="00EA6E89"/>
    <w:rsid w:val="00EB4871"/>
    <w:rsid w:val="00EB7B64"/>
    <w:rsid w:val="00EC20FE"/>
    <w:rsid w:val="00EC4ED1"/>
    <w:rsid w:val="00ED1FEB"/>
    <w:rsid w:val="00ED2570"/>
    <w:rsid w:val="00ED3335"/>
    <w:rsid w:val="00EE20FC"/>
    <w:rsid w:val="00EF0842"/>
    <w:rsid w:val="00F473E8"/>
    <w:rsid w:val="00F476CA"/>
    <w:rsid w:val="00F532E3"/>
    <w:rsid w:val="00F565FF"/>
    <w:rsid w:val="00F75274"/>
    <w:rsid w:val="00F756E3"/>
    <w:rsid w:val="00F8229F"/>
    <w:rsid w:val="00F822D4"/>
    <w:rsid w:val="00F9170D"/>
    <w:rsid w:val="00FB4644"/>
    <w:rsid w:val="00FB7C55"/>
    <w:rsid w:val="00FC06A3"/>
    <w:rsid w:val="00FD253E"/>
    <w:rsid w:val="00FD65AA"/>
    <w:rsid w:val="00FF28A1"/>
    <w:rsid w:val="00FF3D9E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2F5C4016"/>
  <w15:docId w15:val="{28C83C52-7392-4EC2-A087-DEF425BA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414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7F5DB8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E5414"/>
  </w:style>
  <w:style w:type="character" w:customStyle="1" w:styleId="WW-Absatz-Standardschriftart">
    <w:name w:val="WW-Absatz-Standardschriftart"/>
    <w:rsid w:val="00AE5414"/>
  </w:style>
  <w:style w:type="character" w:customStyle="1" w:styleId="WW-Absatz-Standardschriftart1">
    <w:name w:val="WW-Absatz-Standardschriftart1"/>
    <w:rsid w:val="00AE5414"/>
  </w:style>
  <w:style w:type="character" w:customStyle="1" w:styleId="WW-Absatz-Standardschriftart11">
    <w:name w:val="WW-Absatz-Standardschriftart11"/>
    <w:rsid w:val="00AE5414"/>
  </w:style>
  <w:style w:type="character" w:customStyle="1" w:styleId="WW-DefaultParagraphFont">
    <w:name w:val="WW-Default Paragraph Font"/>
    <w:rsid w:val="00AE5414"/>
  </w:style>
  <w:style w:type="character" w:customStyle="1" w:styleId="Quotation">
    <w:name w:val="Quotation"/>
    <w:rsid w:val="00AE5414"/>
    <w:rPr>
      <w:i/>
      <w:iCs/>
    </w:rPr>
  </w:style>
  <w:style w:type="character" w:customStyle="1" w:styleId="WW-DefaultParagraphFont1">
    <w:name w:val="WW-Default Paragraph Font1"/>
    <w:rsid w:val="00AE5414"/>
  </w:style>
  <w:style w:type="character" w:styleId="Hyperlink">
    <w:name w:val="Hyperlink"/>
    <w:basedOn w:val="WW-DefaultParagraphFont1"/>
    <w:rsid w:val="00AE5414"/>
    <w:rPr>
      <w:color w:val="0000FF"/>
      <w:u w:val="single"/>
    </w:rPr>
  </w:style>
  <w:style w:type="character" w:customStyle="1" w:styleId="Bullets">
    <w:name w:val="Bullets"/>
    <w:rsid w:val="00AE5414"/>
    <w:rPr>
      <w:rFonts w:ascii="StarSymbol" w:eastAsia="StarSymbol" w:hAnsi="StarSymbol" w:cs="StarSymbol"/>
      <w:sz w:val="18"/>
      <w:szCs w:val="18"/>
    </w:rPr>
  </w:style>
  <w:style w:type="character" w:styleId="FollowedHyperlink">
    <w:name w:val="FollowedHyperlink"/>
    <w:rsid w:val="00AE5414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AE54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E5414"/>
    <w:pPr>
      <w:spacing w:after="120"/>
    </w:pPr>
  </w:style>
  <w:style w:type="paragraph" w:styleId="List">
    <w:name w:val="List"/>
    <w:basedOn w:val="BodyText"/>
    <w:rsid w:val="00AE5414"/>
    <w:rPr>
      <w:rFonts w:cs="Tahoma"/>
    </w:rPr>
  </w:style>
  <w:style w:type="paragraph" w:styleId="Caption">
    <w:name w:val="caption"/>
    <w:basedOn w:val="Normal"/>
    <w:qFormat/>
    <w:rsid w:val="00AE541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E5414"/>
    <w:pPr>
      <w:suppressLineNumbers/>
    </w:pPr>
    <w:rPr>
      <w:rFonts w:cs="Tahoma"/>
    </w:rPr>
  </w:style>
  <w:style w:type="paragraph" w:styleId="Header">
    <w:name w:val="header"/>
    <w:basedOn w:val="Normal"/>
    <w:rsid w:val="00AE5414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rsid w:val="00AE5414"/>
    <w:pPr>
      <w:suppressLineNumbers/>
      <w:tabs>
        <w:tab w:val="center" w:pos="4818"/>
        <w:tab w:val="right" w:pos="9637"/>
      </w:tabs>
    </w:pPr>
  </w:style>
  <w:style w:type="paragraph" w:customStyle="1" w:styleId="DefaultText">
    <w:name w:val="Default Text"/>
    <w:basedOn w:val="Normal"/>
    <w:rsid w:val="00CA292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da-DK"/>
    </w:rPr>
  </w:style>
  <w:style w:type="character" w:customStyle="1" w:styleId="InitialStyle">
    <w:name w:val="InitialStyle"/>
    <w:rsid w:val="00CA2927"/>
    <w:rPr>
      <w:rFonts w:ascii="Times New Roman" w:hAnsi="Times New Roman"/>
      <w:color w:val="auto"/>
      <w:spacing w:val="0"/>
      <w:sz w:val="24"/>
    </w:rPr>
  </w:style>
  <w:style w:type="character" w:customStyle="1" w:styleId="class">
    <w:name w:val="class"/>
    <w:basedOn w:val="DefaultParagraphFont"/>
    <w:rsid w:val="00C40CBE"/>
  </w:style>
  <w:style w:type="paragraph" w:styleId="NormalWeb">
    <w:name w:val="Normal (Web)"/>
    <w:basedOn w:val="Normal"/>
    <w:rsid w:val="006021C9"/>
    <w:pPr>
      <w:widowControl/>
      <w:suppressAutoHyphens w:val="0"/>
      <w:spacing w:before="100" w:beforeAutospacing="1" w:after="100" w:afterAutospacing="1"/>
    </w:pPr>
    <w:rPr>
      <w:rFonts w:eastAsia="Times New Roman"/>
      <w:lang w:val="en-GB"/>
    </w:rPr>
  </w:style>
  <w:style w:type="character" w:customStyle="1" w:styleId="apple-style-span">
    <w:name w:val="apple-style-span"/>
    <w:basedOn w:val="DefaultParagraphFont"/>
    <w:rsid w:val="00B047DE"/>
  </w:style>
  <w:style w:type="paragraph" w:styleId="BalloonText">
    <w:name w:val="Balloon Text"/>
    <w:basedOn w:val="Normal"/>
    <w:link w:val="BalloonTextChar"/>
    <w:rsid w:val="00026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6986"/>
    <w:rPr>
      <w:rFonts w:ascii="Tahoma" w:eastAsia="Lucida Sans Unicode" w:hAnsi="Tahoma" w:cs="Tahoma"/>
      <w:sz w:val="16"/>
      <w:szCs w:val="16"/>
      <w:lang w:val="en-US"/>
    </w:rPr>
  </w:style>
  <w:style w:type="paragraph" w:customStyle="1" w:styleId="Default">
    <w:name w:val="Default"/>
    <w:rsid w:val="00E274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307CB3"/>
    <w:rPr>
      <w:i/>
      <w:iCs/>
    </w:rPr>
  </w:style>
  <w:style w:type="character" w:styleId="Strong">
    <w:name w:val="Strong"/>
    <w:uiPriority w:val="22"/>
    <w:qFormat/>
    <w:rsid w:val="00307CB3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3524F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7F5DB8"/>
    <w:rPr>
      <w:b/>
      <w:bCs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90A67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0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82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99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sanders@rayfieldallie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han.murphy@rayfieldallied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yfieldallied.com" TargetMode="External"/><Relationship Id="rId1" Type="http://schemas.openxmlformats.org/officeDocument/2006/relationships/hyperlink" Target="mailto:info@rayfieldartis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FE6C3-395E-4570-8565-1B948742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Links>
    <vt:vector size="6" baseType="variant"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http://www.rayfieldallied.com/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Rayfield</dc:creator>
  <cp:lastModifiedBy>NMurphy@raserver.local</cp:lastModifiedBy>
  <cp:revision>8</cp:revision>
  <cp:lastPrinted>2017-04-13T14:43:00Z</cp:lastPrinted>
  <dcterms:created xsi:type="dcterms:W3CDTF">2018-09-12T09:16:00Z</dcterms:created>
  <dcterms:modified xsi:type="dcterms:W3CDTF">2018-09-12T09:47:00Z</dcterms:modified>
</cp:coreProperties>
</file>